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484" w:rsidRDefault="00216A63">
      <w:pPr>
        <w:spacing w:before="65"/>
        <w:ind w:left="722" w:right="721"/>
        <w:jc w:val="center"/>
        <w:rPr>
          <w:sz w:val="26"/>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629920</wp:posOffset>
                </wp:positionH>
                <wp:positionV relativeFrom="paragraph">
                  <wp:posOffset>287020</wp:posOffset>
                </wp:positionV>
                <wp:extent cx="4860925" cy="0"/>
                <wp:effectExtent l="0" t="0" r="0" b="0"/>
                <wp:wrapTopAndBottom/>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09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43134" id="Line 1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6pt,22.6pt" to="432.3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GoHgIAAEM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" strokeweight=".72pt">
                <w10:wrap type="topAndBottom" anchorx="page"/>
              </v:line>
            </w:pict>
          </mc:Fallback>
        </mc:AlternateContent>
      </w:r>
      <w:r w:rsidR="00A46027">
        <w:rPr>
          <w:sz w:val="26"/>
        </w:rPr>
        <w:t>Environment Protection Engineering</w:t>
      </w:r>
    </w:p>
    <w:p w:rsidR="00741484" w:rsidRDefault="00A46027">
      <w:pPr>
        <w:tabs>
          <w:tab w:val="left" w:pos="3794"/>
          <w:tab w:val="left" w:pos="7367"/>
        </w:tabs>
        <w:spacing w:before="3" w:line="324" w:lineRule="auto"/>
        <w:ind w:left="112" w:right="109"/>
        <w:rPr>
          <w:sz w:val="18"/>
        </w:rPr>
      </w:pPr>
      <w:r>
        <w:rPr>
          <w:sz w:val="18"/>
        </w:rPr>
        <w:t>Vol. 44</w:t>
      </w:r>
      <w:r>
        <w:rPr>
          <w:sz w:val="18"/>
        </w:rPr>
        <w:tab/>
        <w:t>2018</w:t>
      </w:r>
      <w:r>
        <w:rPr>
          <w:sz w:val="18"/>
        </w:rPr>
        <w:tab/>
        <w:t xml:space="preserve">No. </w:t>
      </w:r>
      <w:r>
        <w:rPr>
          <w:spacing w:val="-16"/>
          <w:sz w:val="18"/>
        </w:rPr>
        <w:t xml:space="preserve">1 </w:t>
      </w:r>
      <w:r>
        <w:rPr>
          <w:sz w:val="18"/>
        </w:rPr>
        <w:t>DOI:</w:t>
      </w:r>
      <w:r>
        <w:rPr>
          <w:spacing w:val="-1"/>
          <w:sz w:val="18"/>
        </w:rPr>
        <w:t xml:space="preserve"> </w:t>
      </w:r>
      <w:r>
        <w:rPr>
          <w:sz w:val="18"/>
        </w:rPr>
        <w:t>10.37190/epe180108</w:t>
      </w:r>
    </w:p>
    <w:p w:rsidR="00741484" w:rsidRDefault="00741484">
      <w:pPr>
        <w:pStyle w:val="a3"/>
        <w:rPr>
          <w:sz w:val="20"/>
        </w:rPr>
      </w:pPr>
    </w:p>
    <w:p w:rsidR="00741484" w:rsidRDefault="00741484">
      <w:pPr>
        <w:pStyle w:val="a3"/>
        <w:rPr>
          <w:sz w:val="20"/>
        </w:rPr>
      </w:pPr>
    </w:p>
    <w:p w:rsidR="00741484" w:rsidRDefault="00741484">
      <w:pPr>
        <w:pStyle w:val="a3"/>
        <w:spacing w:before="2"/>
        <w:rPr>
          <w:sz w:val="23"/>
        </w:rPr>
      </w:pPr>
    </w:p>
    <w:p w:rsidR="00741484" w:rsidRDefault="00A46027">
      <w:pPr>
        <w:ind w:left="112"/>
        <w:rPr>
          <w:sz w:val="12"/>
        </w:rPr>
      </w:pPr>
      <w:r>
        <w:rPr>
          <w:sz w:val="18"/>
        </w:rPr>
        <w:t>EWA SZALINSKA</w:t>
      </w:r>
      <w:r>
        <w:rPr>
          <w:position w:val="6"/>
          <w:sz w:val="12"/>
        </w:rPr>
        <w:t>1</w:t>
      </w:r>
      <w:r>
        <w:rPr>
          <w:sz w:val="18"/>
        </w:rPr>
        <w:t>, KAJETAN D’OBYRN</w:t>
      </w:r>
      <w:r>
        <w:rPr>
          <w:position w:val="6"/>
          <w:sz w:val="12"/>
        </w:rPr>
        <w:t>1</w:t>
      </w:r>
    </w:p>
    <w:p w:rsidR="00741484" w:rsidRDefault="00741484">
      <w:pPr>
        <w:pStyle w:val="a3"/>
        <w:rPr>
          <w:sz w:val="20"/>
        </w:rPr>
      </w:pPr>
    </w:p>
    <w:p w:rsidR="00741484" w:rsidRDefault="00741484">
      <w:pPr>
        <w:pStyle w:val="a3"/>
        <w:rPr>
          <w:sz w:val="20"/>
        </w:rPr>
      </w:pPr>
    </w:p>
    <w:p w:rsidR="00741484" w:rsidRDefault="00741484">
      <w:pPr>
        <w:pStyle w:val="a3"/>
        <w:rPr>
          <w:sz w:val="20"/>
        </w:rPr>
      </w:pPr>
    </w:p>
    <w:p w:rsidR="00741484" w:rsidRDefault="00741484">
      <w:pPr>
        <w:pStyle w:val="a3"/>
        <w:spacing w:before="4"/>
        <w:rPr>
          <w:sz w:val="23"/>
        </w:rPr>
      </w:pPr>
    </w:p>
    <w:p w:rsidR="00741484" w:rsidRDefault="00A46027">
      <w:pPr>
        <w:spacing w:before="1"/>
        <w:ind w:left="1155" w:right="1154" w:firstLine="584"/>
        <w:rPr>
          <w:sz w:val="26"/>
        </w:rPr>
      </w:pPr>
      <w:r>
        <w:rPr>
          <w:sz w:val="26"/>
        </w:rPr>
        <w:t>LONG-TERM CHANGES IN SURFACE AND GROUNDWATER QUALITY IN THE</w:t>
      </w:r>
      <w:r>
        <w:rPr>
          <w:spacing w:val="-20"/>
          <w:sz w:val="26"/>
        </w:rPr>
        <w:t xml:space="preserve"> </w:t>
      </w:r>
      <w:r>
        <w:rPr>
          <w:sz w:val="26"/>
        </w:rPr>
        <w:t>AREA</w:t>
      </w:r>
    </w:p>
    <w:p w:rsidR="00741484" w:rsidRDefault="00A46027">
      <w:pPr>
        <w:ind w:left="984"/>
        <w:rPr>
          <w:sz w:val="26"/>
        </w:rPr>
      </w:pPr>
      <w:r>
        <w:rPr>
          <w:sz w:val="26"/>
        </w:rPr>
        <w:t>OF A MUNICIPAL LANDFILL (BARYCZ, POLAND)</w:t>
      </w:r>
    </w:p>
    <w:p w:rsidR="00741484" w:rsidRDefault="00741484">
      <w:pPr>
        <w:pStyle w:val="a3"/>
        <w:rPr>
          <w:sz w:val="28"/>
        </w:rPr>
      </w:pPr>
    </w:p>
    <w:p w:rsidR="00741484" w:rsidRDefault="00741484">
      <w:pPr>
        <w:pStyle w:val="a3"/>
        <w:spacing w:before="9"/>
        <w:rPr>
          <w:sz w:val="35"/>
        </w:rPr>
      </w:pPr>
    </w:p>
    <w:p w:rsidR="00741484" w:rsidRDefault="00216A63">
      <w:pPr>
        <w:spacing w:line="254" w:lineRule="auto"/>
        <w:ind w:left="424" w:right="107" w:firstLine="357"/>
        <w:jc w:val="both"/>
        <w:rPr>
          <w:sz w:val="18"/>
        </w:rPr>
      </w:pPr>
      <w:r>
        <w:rPr>
          <w:noProof/>
          <w:lang w:val="ru-RU" w:eastAsia="ru-RU" w:bidi="ar-SA"/>
        </w:rPr>
        <mc:AlternateContent>
          <mc:Choice Requires="wps">
            <w:drawing>
              <wp:anchor distT="0" distB="0" distL="114300" distR="114300" simplePos="0" relativeHeight="250792960" behindDoc="1" locked="0" layoutInCell="1" allowOverlap="1">
                <wp:simplePos x="0" y="0"/>
                <wp:positionH relativeFrom="page">
                  <wp:posOffset>5131435</wp:posOffset>
                </wp:positionH>
                <wp:positionV relativeFrom="paragraph">
                  <wp:posOffset>328930</wp:posOffset>
                </wp:positionV>
                <wp:extent cx="38100" cy="84455"/>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8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84" w:rsidRDefault="00A46027">
                            <w:pPr>
                              <w:spacing w:line="133" w:lineRule="exact"/>
                              <w:rPr>
                                <w:sz w:val="12"/>
                              </w:rPr>
                            </w:pP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04.05pt;margin-top:25.9pt;width:3pt;height:6.65pt;z-index:-25252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QuqgIAAKc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" filled="f" stroked="f">
                <v:textbox inset="0,0,0,0">
                  <w:txbxContent>
                    <w:p w:rsidR="00741484" w:rsidRDefault="00A46027">
                      <w:pPr>
                        <w:spacing w:line="133" w:lineRule="exact"/>
                        <w:rPr>
                          <w:sz w:val="12"/>
                        </w:rPr>
                      </w:pPr>
                      <w:r>
                        <w:rPr>
                          <w:sz w:val="12"/>
                        </w:rPr>
                        <w:t>4</w:t>
                      </w:r>
                    </w:p>
                  </w:txbxContent>
                </v:textbox>
                <w10:wrap anchorx="page"/>
              </v:shape>
            </w:pict>
          </mc:Fallback>
        </mc:AlternateContent>
      </w:r>
      <w:r w:rsidR="00A46027">
        <w:rPr>
          <w:sz w:val="18"/>
        </w:rPr>
        <w:t>Data</w:t>
      </w:r>
      <w:r w:rsidR="00A46027">
        <w:rPr>
          <w:spacing w:val="-4"/>
          <w:sz w:val="18"/>
        </w:rPr>
        <w:t xml:space="preserve"> </w:t>
      </w:r>
      <w:r w:rsidR="00A46027">
        <w:rPr>
          <w:sz w:val="18"/>
        </w:rPr>
        <w:t>from</w:t>
      </w:r>
      <w:r w:rsidR="00A46027">
        <w:rPr>
          <w:spacing w:val="-3"/>
          <w:sz w:val="18"/>
        </w:rPr>
        <w:t xml:space="preserve"> </w:t>
      </w:r>
      <w:r w:rsidR="00A46027">
        <w:rPr>
          <w:sz w:val="18"/>
        </w:rPr>
        <w:t>15-year</w:t>
      </w:r>
      <w:r w:rsidR="00A46027">
        <w:rPr>
          <w:spacing w:val="-3"/>
          <w:sz w:val="18"/>
        </w:rPr>
        <w:t xml:space="preserve"> </w:t>
      </w:r>
      <w:r w:rsidR="00A46027">
        <w:rPr>
          <w:sz w:val="18"/>
        </w:rPr>
        <w:t>lasting</w:t>
      </w:r>
      <w:r w:rsidR="00A46027">
        <w:rPr>
          <w:spacing w:val="-3"/>
          <w:sz w:val="18"/>
        </w:rPr>
        <w:t xml:space="preserve"> </w:t>
      </w:r>
      <w:r w:rsidR="00A46027">
        <w:rPr>
          <w:sz w:val="18"/>
        </w:rPr>
        <w:t>monitoring</w:t>
      </w:r>
      <w:r w:rsidR="00A46027">
        <w:rPr>
          <w:spacing w:val="-4"/>
          <w:sz w:val="18"/>
        </w:rPr>
        <w:t xml:space="preserve"> </w:t>
      </w:r>
      <w:r w:rsidR="00A46027">
        <w:rPr>
          <w:sz w:val="18"/>
        </w:rPr>
        <w:t>period</w:t>
      </w:r>
      <w:r w:rsidR="00A46027">
        <w:rPr>
          <w:spacing w:val="-4"/>
          <w:sz w:val="18"/>
        </w:rPr>
        <w:t xml:space="preserve"> </w:t>
      </w:r>
      <w:r w:rsidR="00A46027">
        <w:rPr>
          <w:sz w:val="18"/>
        </w:rPr>
        <w:t>was</w:t>
      </w:r>
      <w:r w:rsidR="00A46027">
        <w:rPr>
          <w:spacing w:val="-3"/>
          <w:sz w:val="18"/>
        </w:rPr>
        <w:t xml:space="preserve"> </w:t>
      </w:r>
      <w:r w:rsidR="00A46027">
        <w:rPr>
          <w:sz w:val="18"/>
        </w:rPr>
        <w:t>investigated</w:t>
      </w:r>
      <w:r w:rsidR="00A46027">
        <w:rPr>
          <w:spacing w:val="-2"/>
          <w:sz w:val="18"/>
        </w:rPr>
        <w:t xml:space="preserve"> </w:t>
      </w:r>
      <w:r w:rsidR="00A46027">
        <w:rPr>
          <w:sz w:val="18"/>
        </w:rPr>
        <w:t>to</w:t>
      </w:r>
      <w:r w:rsidR="00A46027">
        <w:rPr>
          <w:spacing w:val="-5"/>
          <w:sz w:val="18"/>
        </w:rPr>
        <w:t xml:space="preserve"> </w:t>
      </w:r>
      <w:r w:rsidR="00A46027">
        <w:rPr>
          <w:sz w:val="18"/>
        </w:rPr>
        <w:t>assess</w:t>
      </w:r>
      <w:r w:rsidR="00A46027">
        <w:rPr>
          <w:spacing w:val="-3"/>
          <w:sz w:val="18"/>
        </w:rPr>
        <w:t xml:space="preserve"> </w:t>
      </w:r>
      <w:r w:rsidR="00A46027">
        <w:rPr>
          <w:sz w:val="18"/>
        </w:rPr>
        <w:t>the</w:t>
      </w:r>
      <w:r w:rsidR="00A46027">
        <w:rPr>
          <w:spacing w:val="-4"/>
          <w:sz w:val="18"/>
        </w:rPr>
        <w:t xml:space="preserve"> </w:t>
      </w:r>
      <w:r w:rsidR="00A46027">
        <w:rPr>
          <w:sz w:val="18"/>
        </w:rPr>
        <w:t>impact</w:t>
      </w:r>
      <w:r w:rsidR="00A46027">
        <w:rPr>
          <w:spacing w:val="-4"/>
          <w:sz w:val="18"/>
        </w:rPr>
        <w:t xml:space="preserve"> </w:t>
      </w:r>
      <w:r w:rsidR="00A46027">
        <w:rPr>
          <w:sz w:val="18"/>
        </w:rPr>
        <w:t>of</w:t>
      </w:r>
      <w:r w:rsidR="00A46027">
        <w:rPr>
          <w:spacing w:val="-3"/>
          <w:sz w:val="18"/>
        </w:rPr>
        <w:t xml:space="preserve"> </w:t>
      </w:r>
      <w:r w:rsidR="00A46027">
        <w:rPr>
          <w:sz w:val="18"/>
        </w:rPr>
        <w:t>a</w:t>
      </w:r>
      <w:r w:rsidR="00A46027">
        <w:rPr>
          <w:spacing w:val="-3"/>
          <w:sz w:val="18"/>
        </w:rPr>
        <w:t xml:space="preserve"> </w:t>
      </w:r>
      <w:r w:rsidR="00A46027">
        <w:rPr>
          <w:sz w:val="18"/>
        </w:rPr>
        <w:t>municipal landfill</w:t>
      </w:r>
      <w:r w:rsidR="00A46027">
        <w:rPr>
          <w:spacing w:val="-6"/>
          <w:sz w:val="18"/>
        </w:rPr>
        <w:t xml:space="preserve"> </w:t>
      </w:r>
      <w:r w:rsidR="00A46027">
        <w:rPr>
          <w:sz w:val="18"/>
        </w:rPr>
        <w:t>on</w:t>
      </w:r>
      <w:r w:rsidR="00A46027">
        <w:rPr>
          <w:spacing w:val="-8"/>
          <w:sz w:val="18"/>
        </w:rPr>
        <w:t xml:space="preserve"> </w:t>
      </w:r>
      <w:r w:rsidR="00A46027">
        <w:rPr>
          <w:sz w:val="18"/>
        </w:rPr>
        <w:t>the</w:t>
      </w:r>
      <w:r w:rsidR="00A46027">
        <w:rPr>
          <w:spacing w:val="-7"/>
          <w:sz w:val="18"/>
        </w:rPr>
        <w:t xml:space="preserve"> </w:t>
      </w:r>
      <w:r w:rsidR="00A46027">
        <w:rPr>
          <w:sz w:val="18"/>
        </w:rPr>
        <w:t>aquatic</w:t>
      </w:r>
      <w:r w:rsidR="00A46027">
        <w:rPr>
          <w:spacing w:val="-6"/>
          <w:sz w:val="18"/>
        </w:rPr>
        <w:t xml:space="preserve"> </w:t>
      </w:r>
      <w:r w:rsidR="00A46027">
        <w:rPr>
          <w:sz w:val="18"/>
        </w:rPr>
        <w:t>environment</w:t>
      </w:r>
      <w:r w:rsidR="00A46027">
        <w:rPr>
          <w:spacing w:val="-6"/>
          <w:sz w:val="18"/>
        </w:rPr>
        <w:t xml:space="preserve"> </w:t>
      </w:r>
      <w:r w:rsidR="00A46027">
        <w:rPr>
          <w:sz w:val="18"/>
        </w:rPr>
        <w:t>(Barycz,</w:t>
      </w:r>
      <w:r w:rsidR="00A46027">
        <w:rPr>
          <w:spacing w:val="-6"/>
          <w:sz w:val="18"/>
        </w:rPr>
        <w:t xml:space="preserve"> </w:t>
      </w:r>
      <w:r w:rsidR="00A46027">
        <w:rPr>
          <w:sz w:val="18"/>
        </w:rPr>
        <w:t>Poland).</w:t>
      </w:r>
      <w:r w:rsidR="00A46027">
        <w:rPr>
          <w:spacing w:val="-6"/>
          <w:sz w:val="18"/>
        </w:rPr>
        <w:t xml:space="preserve"> </w:t>
      </w:r>
      <w:r w:rsidR="00A46027">
        <w:rPr>
          <w:sz w:val="18"/>
        </w:rPr>
        <w:t>Surface</w:t>
      </w:r>
      <w:r w:rsidR="00A46027">
        <w:rPr>
          <w:spacing w:val="-6"/>
          <w:sz w:val="18"/>
        </w:rPr>
        <w:t xml:space="preserve"> </w:t>
      </w:r>
      <w:r w:rsidR="00A46027">
        <w:rPr>
          <w:sz w:val="18"/>
        </w:rPr>
        <w:t>and</w:t>
      </w:r>
      <w:r w:rsidR="00A46027">
        <w:rPr>
          <w:spacing w:val="-8"/>
          <w:sz w:val="18"/>
        </w:rPr>
        <w:t xml:space="preserve"> </w:t>
      </w:r>
      <w:r w:rsidR="00A46027">
        <w:rPr>
          <w:sz w:val="18"/>
        </w:rPr>
        <w:t>groundwater</w:t>
      </w:r>
      <w:r w:rsidR="00A46027">
        <w:rPr>
          <w:spacing w:val="-7"/>
          <w:sz w:val="18"/>
        </w:rPr>
        <w:t xml:space="preserve"> </w:t>
      </w:r>
      <w:r w:rsidR="00A46027">
        <w:rPr>
          <w:sz w:val="18"/>
        </w:rPr>
        <w:t>samples</w:t>
      </w:r>
      <w:r w:rsidR="00A46027">
        <w:rPr>
          <w:spacing w:val="-7"/>
          <w:sz w:val="18"/>
        </w:rPr>
        <w:t xml:space="preserve"> </w:t>
      </w:r>
      <w:r w:rsidR="00A46027">
        <w:rPr>
          <w:sz w:val="18"/>
        </w:rPr>
        <w:t>were</w:t>
      </w:r>
      <w:r w:rsidR="00A46027">
        <w:rPr>
          <w:spacing w:val="-6"/>
          <w:sz w:val="18"/>
        </w:rPr>
        <w:t xml:space="preserve"> </w:t>
      </w:r>
      <w:r w:rsidR="00A46027">
        <w:rPr>
          <w:sz w:val="18"/>
        </w:rPr>
        <w:t xml:space="preserve">analyzed </w:t>
      </w:r>
      <w:r w:rsidR="00A46027">
        <w:rPr>
          <w:position w:val="1"/>
          <w:sz w:val="18"/>
        </w:rPr>
        <w:t>to determine basic parameters (pH, conductivity, BOD</w:t>
      </w:r>
      <w:r w:rsidR="00A46027">
        <w:rPr>
          <w:sz w:val="12"/>
        </w:rPr>
        <w:t>5</w:t>
      </w:r>
      <w:r w:rsidR="00A46027">
        <w:rPr>
          <w:position w:val="1"/>
          <w:sz w:val="18"/>
        </w:rPr>
        <w:t>, COD, TOC, concentrations of NH</w:t>
      </w:r>
      <w:r w:rsidR="00A46027">
        <w:rPr>
          <w:position w:val="1"/>
          <w:sz w:val="18"/>
          <w:vertAlign w:val="superscript"/>
        </w:rPr>
        <w:t>+</w:t>
      </w:r>
      <w:r w:rsidR="00A46027">
        <w:rPr>
          <w:position w:val="1"/>
          <w:sz w:val="18"/>
        </w:rPr>
        <w:t xml:space="preserve">-N, ni- </w:t>
      </w:r>
      <w:r w:rsidR="00A46027">
        <w:rPr>
          <w:sz w:val="18"/>
        </w:rPr>
        <w:t>trates,</w:t>
      </w:r>
      <w:r w:rsidR="00A46027">
        <w:rPr>
          <w:spacing w:val="-7"/>
          <w:sz w:val="18"/>
        </w:rPr>
        <w:t xml:space="preserve"> </w:t>
      </w:r>
      <w:r w:rsidR="00A46027">
        <w:rPr>
          <w:sz w:val="18"/>
        </w:rPr>
        <w:t>phosphorous,</w:t>
      </w:r>
      <w:r w:rsidR="00A46027">
        <w:rPr>
          <w:spacing w:val="-7"/>
          <w:sz w:val="18"/>
        </w:rPr>
        <w:t xml:space="preserve"> </w:t>
      </w:r>
      <w:r w:rsidR="00A46027">
        <w:rPr>
          <w:sz w:val="18"/>
        </w:rPr>
        <w:t>and</w:t>
      </w:r>
      <w:r w:rsidR="00A46027">
        <w:rPr>
          <w:spacing w:val="-6"/>
          <w:sz w:val="18"/>
        </w:rPr>
        <w:t xml:space="preserve"> </w:t>
      </w:r>
      <w:r w:rsidR="00A46027">
        <w:rPr>
          <w:sz w:val="18"/>
        </w:rPr>
        <w:t>chlorides),</w:t>
      </w:r>
      <w:r w:rsidR="00A46027">
        <w:rPr>
          <w:spacing w:val="-6"/>
          <w:sz w:val="18"/>
        </w:rPr>
        <w:t xml:space="preserve"> </w:t>
      </w:r>
      <w:r w:rsidR="00A46027">
        <w:rPr>
          <w:sz w:val="18"/>
        </w:rPr>
        <w:t>and</w:t>
      </w:r>
      <w:r w:rsidR="00A46027">
        <w:rPr>
          <w:spacing w:val="-6"/>
          <w:sz w:val="18"/>
        </w:rPr>
        <w:t xml:space="preserve"> </w:t>
      </w:r>
      <w:r w:rsidR="00A46027">
        <w:rPr>
          <w:sz w:val="18"/>
        </w:rPr>
        <w:t>concentrations</w:t>
      </w:r>
      <w:r w:rsidR="00A46027">
        <w:rPr>
          <w:spacing w:val="-5"/>
          <w:sz w:val="18"/>
        </w:rPr>
        <w:t xml:space="preserve"> </w:t>
      </w:r>
      <w:r w:rsidR="00A46027">
        <w:rPr>
          <w:sz w:val="18"/>
        </w:rPr>
        <w:t>of</w:t>
      </w:r>
      <w:r w:rsidR="00A46027">
        <w:rPr>
          <w:spacing w:val="-6"/>
          <w:sz w:val="18"/>
        </w:rPr>
        <w:t xml:space="preserve"> </w:t>
      </w:r>
      <w:r w:rsidR="00A46027">
        <w:rPr>
          <w:sz w:val="18"/>
        </w:rPr>
        <w:t>metals</w:t>
      </w:r>
      <w:r w:rsidR="00A46027">
        <w:rPr>
          <w:spacing w:val="-7"/>
          <w:sz w:val="18"/>
        </w:rPr>
        <w:t xml:space="preserve"> </w:t>
      </w:r>
      <w:r w:rsidR="00A46027">
        <w:rPr>
          <w:sz w:val="18"/>
        </w:rPr>
        <w:t>(Cd,</w:t>
      </w:r>
      <w:r w:rsidR="00A46027">
        <w:rPr>
          <w:spacing w:val="-5"/>
          <w:sz w:val="18"/>
        </w:rPr>
        <w:t xml:space="preserve"> </w:t>
      </w:r>
      <w:r w:rsidR="00A46027">
        <w:rPr>
          <w:sz w:val="18"/>
        </w:rPr>
        <w:t>Cu,</w:t>
      </w:r>
      <w:r w:rsidR="00A46027">
        <w:rPr>
          <w:spacing w:val="-6"/>
          <w:sz w:val="18"/>
        </w:rPr>
        <w:t xml:space="preserve"> </w:t>
      </w:r>
      <w:r w:rsidR="00A46027">
        <w:rPr>
          <w:sz w:val="18"/>
        </w:rPr>
        <w:t>Cr,</w:t>
      </w:r>
      <w:r w:rsidR="00A46027">
        <w:rPr>
          <w:spacing w:val="-6"/>
          <w:sz w:val="18"/>
        </w:rPr>
        <w:t xml:space="preserve"> </w:t>
      </w:r>
      <w:r w:rsidR="00A46027">
        <w:rPr>
          <w:sz w:val="18"/>
        </w:rPr>
        <w:t>Hg,</w:t>
      </w:r>
      <w:r w:rsidR="00A46027">
        <w:rPr>
          <w:spacing w:val="-7"/>
          <w:sz w:val="18"/>
        </w:rPr>
        <w:t xml:space="preserve"> </w:t>
      </w:r>
      <w:r w:rsidR="00A46027">
        <w:rPr>
          <w:sz w:val="18"/>
        </w:rPr>
        <w:t>Pb,</w:t>
      </w:r>
      <w:r w:rsidR="00A46027">
        <w:rPr>
          <w:spacing w:val="-6"/>
          <w:sz w:val="18"/>
        </w:rPr>
        <w:t xml:space="preserve"> </w:t>
      </w:r>
      <w:r w:rsidR="00A46027">
        <w:rPr>
          <w:sz w:val="18"/>
        </w:rPr>
        <w:t>and</w:t>
      </w:r>
      <w:r w:rsidR="00A46027">
        <w:rPr>
          <w:spacing w:val="-6"/>
          <w:sz w:val="18"/>
        </w:rPr>
        <w:t xml:space="preserve"> </w:t>
      </w:r>
      <w:r w:rsidR="00A46027">
        <w:rPr>
          <w:sz w:val="18"/>
        </w:rPr>
        <w:t>Zn).</w:t>
      </w:r>
      <w:r w:rsidR="00A46027">
        <w:rPr>
          <w:spacing w:val="-5"/>
          <w:sz w:val="18"/>
        </w:rPr>
        <w:t xml:space="preserve"> </w:t>
      </w:r>
      <w:r w:rsidR="00A46027">
        <w:rPr>
          <w:sz w:val="18"/>
        </w:rPr>
        <w:t>Param- eters characterizing the landfill impact on aquatic environment demonstrated elevated values at the surface waters, especially at sampling site localized directly downstream from the facility. However, detailed assessment of the extent of this impac</w:t>
      </w:r>
      <w:r w:rsidR="00A46027">
        <w:rPr>
          <w:sz w:val="18"/>
        </w:rPr>
        <w:t xml:space="preserve">t has been hindered due to overlapping anthropogenic and natural factors. The direct impact of the landfill on groundwater was evident, but limited within the direct proximity of the facility. Due to the specific location of the landfill, at a former salt </w:t>
      </w:r>
      <w:r w:rsidR="00A46027">
        <w:rPr>
          <w:sz w:val="18"/>
        </w:rPr>
        <w:t>mining area, the hydrogeologic settings induced a more pronounced impact on surface and groundwater qual- ity. The brine extrusions from the salt formations, due to the growing weight of the waste collected in the landfill, caused an increase in water sali</w:t>
      </w:r>
      <w:r w:rsidR="00A46027">
        <w:rPr>
          <w:sz w:val="18"/>
        </w:rPr>
        <w:t>nity. The long-term monitoring effort illustrates that chlo- ride contamination has been declining since discontinuation of the salt excavation, however, this de- pends greatly on the actual hydrogeological conditions in the salt</w:t>
      </w:r>
      <w:r w:rsidR="00A46027">
        <w:rPr>
          <w:spacing w:val="-4"/>
          <w:sz w:val="18"/>
        </w:rPr>
        <w:t xml:space="preserve"> </w:t>
      </w:r>
      <w:r w:rsidR="00A46027">
        <w:rPr>
          <w:sz w:val="18"/>
        </w:rPr>
        <w:t>mine.</w:t>
      </w:r>
    </w:p>
    <w:p w:rsidR="00741484" w:rsidRDefault="00741484">
      <w:pPr>
        <w:pStyle w:val="a3"/>
        <w:rPr>
          <w:sz w:val="20"/>
        </w:rPr>
      </w:pPr>
    </w:p>
    <w:p w:rsidR="00741484" w:rsidRDefault="00741484">
      <w:pPr>
        <w:pStyle w:val="a3"/>
        <w:spacing w:before="7"/>
        <w:rPr>
          <w:sz w:val="21"/>
        </w:rPr>
      </w:pPr>
    </w:p>
    <w:p w:rsidR="00741484" w:rsidRDefault="00A46027">
      <w:pPr>
        <w:pStyle w:val="a4"/>
        <w:numPr>
          <w:ilvl w:val="0"/>
          <w:numId w:val="2"/>
        </w:numPr>
        <w:tabs>
          <w:tab w:val="left" w:pos="3219"/>
        </w:tabs>
        <w:spacing w:before="1"/>
        <w:ind w:hanging="221"/>
        <w:jc w:val="left"/>
      </w:pPr>
      <w:r>
        <w:t>INTRODUCTION</w:t>
      </w:r>
    </w:p>
    <w:p w:rsidR="00741484" w:rsidRDefault="00741484">
      <w:pPr>
        <w:pStyle w:val="a3"/>
        <w:spacing w:before="5"/>
        <w:rPr>
          <w:sz w:val="21"/>
        </w:rPr>
      </w:pPr>
    </w:p>
    <w:p w:rsidR="00741484" w:rsidRDefault="00A46027">
      <w:pPr>
        <w:pStyle w:val="a3"/>
        <w:spacing w:before="1" w:line="247" w:lineRule="auto"/>
        <w:ind w:left="112" w:right="109" w:firstLine="357"/>
        <w:jc w:val="both"/>
      </w:pPr>
      <w:r>
        <w:t>Majo</w:t>
      </w:r>
      <w:r>
        <w:t>r potential environmental threats posed by municipal landfills are pollution of ground water and surface water, mainly due to the contact of these environments with landfill leachate [1–3]. Since this leachate contains pollutants from various groups in hig</w:t>
      </w:r>
      <w:r>
        <w:t>h concentrations, i.e., dissolved organic matter, inorganic macrocomponents, and heavy metals [4−8], resultant impacts can be extensive and very harmful to the aquatic habitat. These implications for the environment should be normally mitigated through</w:t>
      </w:r>
    </w:p>
    <w:p w:rsidR="00741484" w:rsidRDefault="00741484">
      <w:pPr>
        <w:pStyle w:val="a3"/>
        <w:rPr>
          <w:sz w:val="20"/>
        </w:rPr>
      </w:pPr>
    </w:p>
    <w:p w:rsidR="00741484" w:rsidRDefault="00216A63">
      <w:pPr>
        <w:pStyle w:val="a3"/>
        <w:spacing w:before="4"/>
        <w:rPr>
          <w:sz w:val="12"/>
        </w:rPr>
      </w:pPr>
      <w:r>
        <w:rPr>
          <w:noProof/>
          <w:lang w:val="ru-RU" w:eastAsia="ru-RU" w:bidi="ar-SA"/>
        </w:rPr>
        <mc:AlternateContent>
          <mc:Choice Requires="wps">
            <w:drawing>
              <wp:anchor distT="0" distB="0" distL="0" distR="0" simplePos="0" relativeHeight="251659264" behindDoc="1" locked="0" layoutInCell="1" allowOverlap="1">
                <wp:simplePos x="0" y="0"/>
                <wp:positionH relativeFrom="page">
                  <wp:posOffset>631190</wp:posOffset>
                </wp:positionH>
                <wp:positionV relativeFrom="paragraph">
                  <wp:posOffset>118110</wp:posOffset>
                </wp:positionV>
                <wp:extent cx="1751965" cy="0"/>
                <wp:effectExtent l="0" t="0" r="0" b="0"/>
                <wp:wrapTopAndBottom/>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96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BE1BC" id="Line 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7pt,9.3pt" to="187.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1F9HAIAAEI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" strokeweight=".15494mm">
                <w10:wrap type="topAndBottom" anchorx="page"/>
              </v:line>
            </w:pict>
          </mc:Fallback>
        </mc:AlternateContent>
      </w:r>
    </w:p>
    <w:p w:rsidR="00741484" w:rsidRDefault="00A46027">
      <w:pPr>
        <w:spacing w:before="99" w:line="254" w:lineRule="auto"/>
        <w:ind w:left="112" w:right="109" w:firstLine="357"/>
        <w:jc w:val="both"/>
        <w:rPr>
          <w:sz w:val="18"/>
        </w:rPr>
      </w:pPr>
      <w:r>
        <w:rPr>
          <w:spacing w:val="-3"/>
          <w:position w:val="6"/>
          <w:sz w:val="12"/>
        </w:rPr>
        <w:t>1</w:t>
      </w:r>
      <w:r>
        <w:rPr>
          <w:spacing w:val="-3"/>
          <w:sz w:val="18"/>
        </w:rPr>
        <w:t xml:space="preserve">AGH </w:t>
      </w:r>
      <w:r>
        <w:rPr>
          <w:spacing w:val="-5"/>
          <w:sz w:val="18"/>
        </w:rPr>
        <w:t xml:space="preserve">University </w:t>
      </w:r>
      <w:r>
        <w:rPr>
          <w:sz w:val="18"/>
        </w:rPr>
        <w:t xml:space="preserve">of </w:t>
      </w:r>
      <w:r>
        <w:rPr>
          <w:spacing w:val="-5"/>
          <w:sz w:val="18"/>
        </w:rPr>
        <w:t xml:space="preserve">Science </w:t>
      </w:r>
      <w:r>
        <w:rPr>
          <w:spacing w:val="-4"/>
          <w:sz w:val="18"/>
        </w:rPr>
        <w:t xml:space="preserve">and </w:t>
      </w:r>
      <w:r>
        <w:rPr>
          <w:spacing w:val="-5"/>
          <w:sz w:val="18"/>
        </w:rPr>
        <w:t xml:space="preserve">Technology, </w:t>
      </w:r>
      <w:r>
        <w:rPr>
          <w:spacing w:val="-4"/>
          <w:sz w:val="18"/>
        </w:rPr>
        <w:t xml:space="preserve">Faculty </w:t>
      </w:r>
      <w:r>
        <w:rPr>
          <w:spacing w:val="-3"/>
          <w:sz w:val="18"/>
        </w:rPr>
        <w:t xml:space="preserve">of </w:t>
      </w:r>
      <w:r>
        <w:rPr>
          <w:spacing w:val="-5"/>
          <w:sz w:val="18"/>
        </w:rPr>
        <w:t xml:space="preserve">Geology, </w:t>
      </w:r>
      <w:r>
        <w:rPr>
          <w:spacing w:val="-4"/>
          <w:sz w:val="18"/>
        </w:rPr>
        <w:t xml:space="preserve">Geophysics </w:t>
      </w:r>
      <w:r>
        <w:rPr>
          <w:spacing w:val="-3"/>
          <w:sz w:val="18"/>
        </w:rPr>
        <w:t xml:space="preserve">and </w:t>
      </w:r>
      <w:r>
        <w:rPr>
          <w:spacing w:val="-4"/>
          <w:sz w:val="18"/>
        </w:rPr>
        <w:t xml:space="preserve">Environmental </w:t>
      </w:r>
      <w:r>
        <w:rPr>
          <w:spacing w:val="-5"/>
          <w:sz w:val="18"/>
        </w:rPr>
        <w:t xml:space="preserve">Protec- </w:t>
      </w:r>
      <w:r>
        <w:rPr>
          <w:spacing w:val="-4"/>
          <w:sz w:val="18"/>
        </w:rPr>
        <w:t xml:space="preserve">tion, ul. </w:t>
      </w:r>
      <w:r>
        <w:rPr>
          <w:spacing w:val="-5"/>
          <w:sz w:val="18"/>
        </w:rPr>
        <w:t xml:space="preserve">Mickiewicza </w:t>
      </w:r>
      <w:r>
        <w:rPr>
          <w:spacing w:val="-4"/>
          <w:sz w:val="18"/>
        </w:rPr>
        <w:t xml:space="preserve">30, </w:t>
      </w:r>
      <w:r>
        <w:rPr>
          <w:spacing w:val="-5"/>
          <w:sz w:val="18"/>
        </w:rPr>
        <w:t xml:space="preserve">30-059 Kraków, Poland, corresponding </w:t>
      </w:r>
      <w:r>
        <w:rPr>
          <w:spacing w:val="-4"/>
          <w:sz w:val="18"/>
        </w:rPr>
        <w:t xml:space="preserve">author </w:t>
      </w:r>
      <w:r>
        <w:rPr>
          <w:spacing w:val="-3"/>
          <w:sz w:val="18"/>
        </w:rPr>
        <w:t xml:space="preserve">E. </w:t>
      </w:r>
      <w:r>
        <w:rPr>
          <w:spacing w:val="-5"/>
          <w:sz w:val="18"/>
        </w:rPr>
        <w:t xml:space="preserve">Szalinska, </w:t>
      </w:r>
      <w:r>
        <w:rPr>
          <w:spacing w:val="-4"/>
          <w:sz w:val="18"/>
        </w:rPr>
        <w:t xml:space="preserve">e-mail </w:t>
      </w:r>
      <w:r>
        <w:rPr>
          <w:spacing w:val="-5"/>
          <w:sz w:val="18"/>
        </w:rPr>
        <w:t xml:space="preserve">address: </w:t>
      </w:r>
      <w:hyperlink r:id="rId7">
        <w:r>
          <w:rPr>
            <w:spacing w:val="-5"/>
            <w:sz w:val="18"/>
          </w:rPr>
          <w:t>eszalins</w:t>
        </w:r>
        <w:r>
          <w:rPr>
            <w:spacing w:val="-5"/>
            <w:sz w:val="18"/>
          </w:rPr>
          <w:t>ka@agh.edu.pl</w:t>
        </w:r>
      </w:hyperlink>
    </w:p>
    <w:p w:rsidR="00741484" w:rsidRDefault="00741484">
      <w:pPr>
        <w:spacing w:line="254" w:lineRule="auto"/>
        <w:jc w:val="both"/>
        <w:rPr>
          <w:sz w:val="18"/>
        </w:rPr>
        <w:sectPr w:rsidR="00741484">
          <w:type w:val="continuous"/>
          <w:pgSz w:w="9640" w:h="13600"/>
          <w:pgMar w:top="780" w:right="880" w:bottom="280" w:left="880" w:header="720" w:footer="720" w:gutter="0"/>
          <w:cols w:space="720"/>
        </w:sectPr>
      </w:pPr>
    </w:p>
    <w:p w:rsidR="00741484" w:rsidRDefault="00741484">
      <w:pPr>
        <w:pStyle w:val="a3"/>
        <w:spacing w:before="3"/>
        <w:rPr>
          <w:sz w:val="20"/>
        </w:rPr>
      </w:pPr>
    </w:p>
    <w:p w:rsidR="00741484" w:rsidRDefault="00A46027">
      <w:pPr>
        <w:pStyle w:val="a3"/>
        <w:spacing w:before="91" w:line="247" w:lineRule="auto"/>
        <w:ind w:left="112" w:right="110"/>
        <w:jc w:val="both"/>
      </w:pPr>
      <w:r>
        <w:t>the engineered liners, leachate collection systems, and proper landfill management. However,</w:t>
      </w:r>
      <w:r>
        <w:rPr>
          <w:spacing w:val="-4"/>
        </w:rPr>
        <w:t xml:space="preserve"> </w:t>
      </w:r>
      <w:r>
        <w:t>in</w:t>
      </w:r>
      <w:r>
        <w:rPr>
          <w:spacing w:val="-3"/>
        </w:rPr>
        <w:t xml:space="preserve"> </w:t>
      </w:r>
      <w:r>
        <w:t>the</w:t>
      </w:r>
      <w:r>
        <w:rPr>
          <w:spacing w:val="-3"/>
        </w:rPr>
        <w:t xml:space="preserve"> </w:t>
      </w:r>
      <w:r>
        <w:t>case</w:t>
      </w:r>
      <w:r>
        <w:rPr>
          <w:spacing w:val="-3"/>
        </w:rPr>
        <w:t xml:space="preserve"> </w:t>
      </w:r>
      <w:r>
        <w:t>of</w:t>
      </w:r>
      <w:r>
        <w:rPr>
          <w:spacing w:val="-3"/>
        </w:rPr>
        <w:t xml:space="preserve"> </w:t>
      </w:r>
      <w:r>
        <w:t>unfavorable</w:t>
      </w:r>
      <w:r>
        <w:rPr>
          <w:spacing w:val="-3"/>
        </w:rPr>
        <w:t xml:space="preserve"> </w:t>
      </w:r>
      <w:r>
        <w:t>geological</w:t>
      </w:r>
      <w:r>
        <w:rPr>
          <w:spacing w:val="-3"/>
        </w:rPr>
        <w:t xml:space="preserve"> </w:t>
      </w:r>
      <w:r>
        <w:t>settings,</w:t>
      </w:r>
      <w:r>
        <w:rPr>
          <w:spacing w:val="-3"/>
        </w:rPr>
        <w:t xml:space="preserve"> </w:t>
      </w:r>
      <w:r>
        <w:t>the</w:t>
      </w:r>
      <w:r>
        <w:rPr>
          <w:spacing w:val="-3"/>
        </w:rPr>
        <w:t xml:space="preserve"> </w:t>
      </w:r>
      <w:r>
        <w:t>scale</w:t>
      </w:r>
      <w:r>
        <w:rPr>
          <w:spacing w:val="-4"/>
        </w:rPr>
        <w:t xml:space="preserve"> </w:t>
      </w:r>
      <w:r>
        <w:t>and</w:t>
      </w:r>
      <w:r>
        <w:rPr>
          <w:spacing w:val="-4"/>
        </w:rPr>
        <w:t xml:space="preserve"> </w:t>
      </w:r>
      <w:r>
        <w:t>extent</w:t>
      </w:r>
      <w:r>
        <w:rPr>
          <w:spacing w:val="-4"/>
        </w:rPr>
        <w:t xml:space="preserve"> </w:t>
      </w:r>
      <w:r>
        <w:t>of</w:t>
      </w:r>
      <w:r>
        <w:rPr>
          <w:spacing w:val="-4"/>
        </w:rPr>
        <w:t xml:space="preserve"> </w:t>
      </w:r>
      <w:r>
        <w:t>such</w:t>
      </w:r>
      <w:r>
        <w:rPr>
          <w:spacing w:val="-3"/>
        </w:rPr>
        <w:t xml:space="preserve"> </w:t>
      </w:r>
      <w:r>
        <w:t>an impact can be additionally</w:t>
      </w:r>
      <w:r>
        <w:rPr>
          <w:spacing w:val="-2"/>
        </w:rPr>
        <w:t xml:space="preserve"> </w:t>
      </w:r>
      <w:r>
        <w:t>amplified.</w:t>
      </w:r>
    </w:p>
    <w:p w:rsidR="00741484" w:rsidRDefault="00A46027">
      <w:pPr>
        <w:pStyle w:val="a3"/>
        <w:spacing w:before="4"/>
        <w:rPr>
          <w:sz w:val="16"/>
        </w:rPr>
      </w:pPr>
      <w:r>
        <w:rPr>
          <w:noProof/>
          <w:lang w:val="ru-RU" w:eastAsia="ru-RU" w:bidi="ar-SA"/>
        </w:rPr>
        <w:drawing>
          <wp:anchor distT="0" distB="0" distL="0" distR="0" simplePos="0" relativeHeight="3" behindDoc="0" locked="0" layoutInCell="1" allowOverlap="1">
            <wp:simplePos x="0" y="0"/>
            <wp:positionH relativeFrom="page">
              <wp:posOffset>1417320</wp:posOffset>
            </wp:positionH>
            <wp:positionV relativeFrom="paragraph">
              <wp:posOffset>144472</wp:posOffset>
            </wp:positionV>
            <wp:extent cx="3291840" cy="242011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291840" cy="2420112"/>
                    </a:xfrm>
                    <a:prstGeom prst="rect">
                      <a:avLst/>
                    </a:prstGeom>
                  </pic:spPr>
                </pic:pic>
              </a:graphicData>
            </a:graphic>
          </wp:anchor>
        </w:drawing>
      </w:r>
    </w:p>
    <w:p w:rsidR="00741484" w:rsidRDefault="00A46027">
      <w:pPr>
        <w:spacing w:before="93" w:line="254" w:lineRule="auto"/>
        <w:ind w:left="722" w:right="721"/>
        <w:jc w:val="center"/>
        <w:rPr>
          <w:sz w:val="18"/>
        </w:rPr>
      </w:pPr>
      <w:r>
        <w:rPr>
          <w:sz w:val="18"/>
        </w:rPr>
        <w:t>Fig.</w:t>
      </w:r>
      <w:r>
        <w:rPr>
          <w:spacing w:val="-3"/>
          <w:sz w:val="18"/>
        </w:rPr>
        <w:t xml:space="preserve"> </w:t>
      </w:r>
      <w:r>
        <w:rPr>
          <w:sz w:val="18"/>
        </w:rPr>
        <w:t>1.</w:t>
      </w:r>
      <w:r>
        <w:rPr>
          <w:spacing w:val="-3"/>
          <w:sz w:val="18"/>
        </w:rPr>
        <w:t xml:space="preserve"> </w:t>
      </w:r>
      <w:r>
        <w:rPr>
          <w:sz w:val="18"/>
        </w:rPr>
        <w:t>Localization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surface</w:t>
      </w:r>
      <w:r>
        <w:rPr>
          <w:spacing w:val="-4"/>
          <w:sz w:val="18"/>
        </w:rPr>
        <w:t xml:space="preserve"> </w:t>
      </w:r>
      <w:r>
        <w:rPr>
          <w:sz w:val="18"/>
        </w:rPr>
        <w:t>(M1</w:t>
      </w:r>
      <w:r>
        <w:rPr>
          <w:rFonts w:ascii="Symbol" w:hAnsi="Symbol"/>
          <w:sz w:val="18"/>
        </w:rPr>
        <w:t></w:t>
      </w:r>
      <w:r>
        <w:rPr>
          <w:sz w:val="18"/>
        </w:rPr>
        <w:t>M4)</w:t>
      </w:r>
      <w:r>
        <w:rPr>
          <w:spacing w:val="-2"/>
          <w:sz w:val="18"/>
        </w:rPr>
        <w:t xml:space="preserve"> </w:t>
      </w:r>
      <w:r>
        <w:rPr>
          <w:sz w:val="18"/>
        </w:rPr>
        <w:t>and</w:t>
      </w:r>
      <w:r>
        <w:rPr>
          <w:spacing w:val="-3"/>
          <w:sz w:val="18"/>
        </w:rPr>
        <w:t xml:space="preserve"> </w:t>
      </w:r>
      <w:r>
        <w:rPr>
          <w:sz w:val="18"/>
        </w:rPr>
        <w:t>groundwater</w:t>
      </w:r>
      <w:r>
        <w:rPr>
          <w:spacing w:val="-3"/>
          <w:sz w:val="18"/>
        </w:rPr>
        <w:t xml:space="preserve"> </w:t>
      </w:r>
      <w:r>
        <w:rPr>
          <w:sz w:val="18"/>
        </w:rPr>
        <w:t>(area</w:t>
      </w:r>
      <w:r>
        <w:rPr>
          <w:spacing w:val="-3"/>
          <w:sz w:val="18"/>
        </w:rPr>
        <w:t xml:space="preserve"> </w:t>
      </w:r>
      <w:r>
        <w:rPr>
          <w:sz w:val="18"/>
        </w:rPr>
        <w:t>A</w:t>
      </w:r>
      <w:r>
        <w:rPr>
          <w:rFonts w:ascii="Symbol" w:hAnsi="Symbol"/>
          <w:sz w:val="18"/>
        </w:rPr>
        <w:t></w:t>
      </w:r>
      <w:r>
        <w:rPr>
          <w:sz w:val="18"/>
        </w:rPr>
        <w:t>C)</w:t>
      </w:r>
      <w:r>
        <w:rPr>
          <w:spacing w:val="-2"/>
          <w:sz w:val="18"/>
        </w:rPr>
        <w:t xml:space="preserve"> </w:t>
      </w:r>
      <w:r>
        <w:rPr>
          <w:sz w:val="18"/>
        </w:rPr>
        <w:t>sampling</w:t>
      </w:r>
      <w:r>
        <w:rPr>
          <w:spacing w:val="-4"/>
          <w:sz w:val="18"/>
        </w:rPr>
        <w:t xml:space="preserve"> </w:t>
      </w:r>
      <w:r>
        <w:rPr>
          <w:sz w:val="18"/>
        </w:rPr>
        <w:t>sites in the Barycz landfill area (ca. 1:40 000). Arrows represent presumed</w:t>
      </w:r>
      <w:r>
        <w:rPr>
          <w:spacing w:val="-10"/>
          <w:sz w:val="18"/>
        </w:rPr>
        <w:t xml:space="preserve"> </w:t>
      </w:r>
      <w:r>
        <w:rPr>
          <w:sz w:val="18"/>
        </w:rPr>
        <w:t>directions</w:t>
      </w:r>
    </w:p>
    <w:p w:rsidR="00741484" w:rsidRDefault="00A46027">
      <w:pPr>
        <w:spacing w:before="2"/>
        <w:ind w:left="721" w:right="721"/>
        <w:jc w:val="center"/>
        <w:rPr>
          <w:sz w:val="18"/>
        </w:rPr>
      </w:pPr>
      <w:r>
        <w:rPr>
          <w:sz w:val="18"/>
        </w:rPr>
        <w:t>of the groundwater flow (size of the arrow depicts probability of the</w:t>
      </w:r>
      <w:r>
        <w:rPr>
          <w:spacing w:val="-21"/>
          <w:sz w:val="18"/>
        </w:rPr>
        <w:t xml:space="preserve"> </w:t>
      </w:r>
      <w:r>
        <w:rPr>
          <w:sz w:val="18"/>
        </w:rPr>
        <w:t>influence)</w:t>
      </w:r>
    </w:p>
    <w:p w:rsidR="00741484" w:rsidRDefault="00741484">
      <w:pPr>
        <w:pStyle w:val="a3"/>
        <w:spacing w:before="5"/>
        <w:rPr>
          <w:sz w:val="21"/>
        </w:rPr>
      </w:pPr>
    </w:p>
    <w:p w:rsidR="00741484" w:rsidRDefault="00A46027">
      <w:pPr>
        <w:pStyle w:val="a3"/>
        <w:spacing w:line="247" w:lineRule="auto"/>
        <w:ind w:left="112" w:right="108" w:firstLine="357"/>
        <w:jc w:val="both"/>
      </w:pPr>
      <w:r>
        <w:t xml:space="preserve">The Barycz municipal landfill (southern Poland) was opened for use in 1974 at     a former salt mining area, belonging to the Wieliczka Salt Mine. Establishment of this facility was a part of a post-mining reclamation plan, which today covers 36.5 ha, and </w:t>
      </w:r>
      <w:r>
        <w:t>is</w:t>
      </w:r>
      <w:r>
        <w:rPr>
          <w:spacing w:val="-7"/>
        </w:rPr>
        <w:t xml:space="preserve"> </w:t>
      </w:r>
      <w:r>
        <w:t>divided</w:t>
      </w:r>
      <w:r>
        <w:rPr>
          <w:spacing w:val="-6"/>
        </w:rPr>
        <w:t xml:space="preserve"> </w:t>
      </w:r>
      <w:r>
        <w:t>into</w:t>
      </w:r>
      <w:r>
        <w:rPr>
          <w:spacing w:val="-6"/>
        </w:rPr>
        <w:t xml:space="preserve"> </w:t>
      </w:r>
      <w:r>
        <w:t>three</w:t>
      </w:r>
      <w:r>
        <w:rPr>
          <w:spacing w:val="-6"/>
        </w:rPr>
        <w:t xml:space="preserve"> </w:t>
      </w:r>
      <w:r>
        <w:t>stages</w:t>
      </w:r>
      <w:r>
        <w:rPr>
          <w:spacing w:val="-6"/>
        </w:rPr>
        <w:t xml:space="preserve"> </w:t>
      </w:r>
      <w:r>
        <w:t>(Fig.</w:t>
      </w:r>
      <w:r>
        <w:rPr>
          <w:spacing w:val="-7"/>
        </w:rPr>
        <w:t xml:space="preserve"> </w:t>
      </w:r>
      <w:r>
        <w:t>1).</w:t>
      </w:r>
      <w:r>
        <w:rPr>
          <w:spacing w:val="-6"/>
        </w:rPr>
        <w:t xml:space="preserve"> </w:t>
      </w:r>
      <w:r>
        <w:t>Stage</w:t>
      </w:r>
      <w:r>
        <w:rPr>
          <w:spacing w:val="-6"/>
        </w:rPr>
        <w:t xml:space="preserve"> </w:t>
      </w:r>
      <w:r>
        <w:t>I</w:t>
      </w:r>
      <w:r>
        <w:rPr>
          <w:spacing w:val="-6"/>
        </w:rPr>
        <w:t xml:space="preserve"> </w:t>
      </w:r>
      <w:r>
        <w:t>of</w:t>
      </w:r>
      <w:r>
        <w:rPr>
          <w:spacing w:val="-6"/>
        </w:rPr>
        <w:t xml:space="preserve"> </w:t>
      </w:r>
      <w:r>
        <w:t>the</w:t>
      </w:r>
      <w:r>
        <w:rPr>
          <w:spacing w:val="-7"/>
        </w:rPr>
        <w:t xml:space="preserve"> </w:t>
      </w:r>
      <w:r>
        <w:t>original</w:t>
      </w:r>
      <w:r>
        <w:rPr>
          <w:spacing w:val="-7"/>
        </w:rPr>
        <w:t xml:space="preserve"> </w:t>
      </w:r>
      <w:r>
        <w:t>dumping</w:t>
      </w:r>
      <w:r>
        <w:rPr>
          <w:spacing w:val="-7"/>
        </w:rPr>
        <w:t xml:space="preserve"> </w:t>
      </w:r>
      <w:r>
        <w:t>site</w:t>
      </w:r>
      <w:r>
        <w:rPr>
          <w:spacing w:val="-6"/>
        </w:rPr>
        <w:t xml:space="preserve"> </w:t>
      </w:r>
      <w:r>
        <w:t>had</w:t>
      </w:r>
      <w:r>
        <w:rPr>
          <w:spacing w:val="-6"/>
        </w:rPr>
        <w:t xml:space="preserve"> </w:t>
      </w:r>
      <w:r>
        <w:t>no</w:t>
      </w:r>
      <w:r>
        <w:rPr>
          <w:spacing w:val="-6"/>
        </w:rPr>
        <w:t xml:space="preserve"> </w:t>
      </w:r>
      <w:r>
        <w:t>environ- mental safeguards, i.e., the landfill base had no drainage system and was not sealed by any natural or artificial liners. This stage was later reclaimed by the end of 1992 by covering</w:t>
      </w:r>
      <w:r>
        <w:rPr>
          <w:spacing w:val="-6"/>
        </w:rPr>
        <w:t xml:space="preserve"> </w:t>
      </w:r>
      <w:r>
        <w:t>with</w:t>
      </w:r>
      <w:r>
        <w:rPr>
          <w:spacing w:val="-7"/>
        </w:rPr>
        <w:t xml:space="preserve"> </w:t>
      </w:r>
      <w:r>
        <w:t>layers</w:t>
      </w:r>
      <w:r>
        <w:rPr>
          <w:spacing w:val="-6"/>
        </w:rPr>
        <w:t xml:space="preserve"> </w:t>
      </w:r>
      <w:r>
        <w:t>of</w:t>
      </w:r>
      <w:r>
        <w:rPr>
          <w:spacing w:val="-6"/>
        </w:rPr>
        <w:t xml:space="preserve"> </w:t>
      </w:r>
      <w:r>
        <w:t>clay</w:t>
      </w:r>
      <w:r>
        <w:rPr>
          <w:spacing w:val="-5"/>
        </w:rPr>
        <w:t xml:space="preserve"> </w:t>
      </w:r>
      <w:r>
        <w:t>and</w:t>
      </w:r>
      <w:r>
        <w:rPr>
          <w:spacing w:val="-6"/>
        </w:rPr>
        <w:t xml:space="preserve"> </w:t>
      </w:r>
      <w:r>
        <w:t>soil,</w:t>
      </w:r>
      <w:r>
        <w:rPr>
          <w:spacing w:val="-6"/>
        </w:rPr>
        <w:t xml:space="preserve"> </w:t>
      </w:r>
      <w:r>
        <w:t>and</w:t>
      </w:r>
      <w:r>
        <w:rPr>
          <w:spacing w:val="-8"/>
        </w:rPr>
        <w:t xml:space="preserve"> </w:t>
      </w:r>
      <w:r>
        <w:t>sown</w:t>
      </w:r>
      <w:r>
        <w:rPr>
          <w:spacing w:val="-6"/>
        </w:rPr>
        <w:t xml:space="preserve"> </w:t>
      </w:r>
      <w:r>
        <w:t>with</w:t>
      </w:r>
      <w:r>
        <w:rPr>
          <w:spacing w:val="-5"/>
        </w:rPr>
        <w:t xml:space="preserve"> </w:t>
      </w:r>
      <w:r>
        <w:t>grass.</w:t>
      </w:r>
      <w:r>
        <w:rPr>
          <w:spacing w:val="-6"/>
        </w:rPr>
        <w:t xml:space="preserve"> </w:t>
      </w:r>
      <w:r>
        <w:t>Degassing</w:t>
      </w:r>
      <w:r>
        <w:rPr>
          <w:spacing w:val="-6"/>
        </w:rPr>
        <w:t xml:space="preserve"> </w:t>
      </w:r>
      <w:r>
        <w:t>ch</w:t>
      </w:r>
      <w:r>
        <w:t>ambers</w:t>
      </w:r>
      <w:r>
        <w:rPr>
          <w:spacing w:val="-6"/>
        </w:rPr>
        <w:t xml:space="preserve"> </w:t>
      </w:r>
      <w:r>
        <w:t>for</w:t>
      </w:r>
      <w:r>
        <w:rPr>
          <w:spacing w:val="-6"/>
        </w:rPr>
        <w:t xml:space="preserve"> </w:t>
      </w:r>
      <w:r>
        <w:t>this part</w:t>
      </w:r>
      <w:r>
        <w:rPr>
          <w:spacing w:val="-11"/>
        </w:rPr>
        <w:t xml:space="preserve"> </w:t>
      </w:r>
      <w:r>
        <w:t>of</w:t>
      </w:r>
      <w:r>
        <w:rPr>
          <w:spacing w:val="-10"/>
        </w:rPr>
        <w:t xml:space="preserve"> </w:t>
      </w:r>
      <w:r>
        <w:t>the</w:t>
      </w:r>
      <w:r>
        <w:rPr>
          <w:spacing w:val="-9"/>
        </w:rPr>
        <w:t xml:space="preserve"> </w:t>
      </w:r>
      <w:r>
        <w:t>landfill</w:t>
      </w:r>
      <w:r>
        <w:rPr>
          <w:spacing w:val="-9"/>
        </w:rPr>
        <w:t xml:space="preserve"> </w:t>
      </w:r>
      <w:r>
        <w:t>were</w:t>
      </w:r>
      <w:r>
        <w:rPr>
          <w:spacing w:val="-10"/>
        </w:rPr>
        <w:t xml:space="preserve"> </w:t>
      </w:r>
      <w:r>
        <w:t>built</w:t>
      </w:r>
      <w:r>
        <w:rPr>
          <w:spacing w:val="-10"/>
        </w:rPr>
        <w:t xml:space="preserve"> </w:t>
      </w:r>
      <w:r>
        <w:t>between</w:t>
      </w:r>
      <w:r>
        <w:rPr>
          <w:spacing w:val="-9"/>
        </w:rPr>
        <w:t xml:space="preserve"> </w:t>
      </w:r>
      <w:r>
        <w:t>1992</w:t>
      </w:r>
      <w:r>
        <w:rPr>
          <w:spacing w:val="-9"/>
        </w:rPr>
        <w:t xml:space="preserve"> </w:t>
      </w:r>
      <w:r>
        <w:t>and</w:t>
      </w:r>
      <w:r>
        <w:rPr>
          <w:spacing w:val="-11"/>
        </w:rPr>
        <w:t xml:space="preserve"> </w:t>
      </w:r>
      <w:r>
        <w:t>1997.</w:t>
      </w:r>
      <w:r>
        <w:rPr>
          <w:spacing w:val="-12"/>
        </w:rPr>
        <w:t xml:space="preserve"> </w:t>
      </w:r>
      <w:r>
        <w:t>Stage</w:t>
      </w:r>
      <w:r>
        <w:rPr>
          <w:spacing w:val="-9"/>
        </w:rPr>
        <w:t xml:space="preserve"> </w:t>
      </w:r>
      <w:r>
        <w:t>II,</w:t>
      </w:r>
      <w:r>
        <w:rPr>
          <w:spacing w:val="-9"/>
        </w:rPr>
        <w:t xml:space="preserve"> </w:t>
      </w:r>
      <w:r>
        <w:t>opened</w:t>
      </w:r>
      <w:r>
        <w:rPr>
          <w:spacing w:val="-9"/>
        </w:rPr>
        <w:t xml:space="preserve"> </w:t>
      </w:r>
      <w:r>
        <w:t>in</w:t>
      </w:r>
      <w:r>
        <w:rPr>
          <w:spacing w:val="-9"/>
        </w:rPr>
        <w:t xml:space="preserve"> </w:t>
      </w:r>
      <w:r>
        <w:t>the</w:t>
      </w:r>
      <w:r>
        <w:rPr>
          <w:spacing w:val="-9"/>
        </w:rPr>
        <w:t xml:space="preserve"> </w:t>
      </w:r>
      <w:r>
        <w:t>late</w:t>
      </w:r>
      <w:r>
        <w:rPr>
          <w:spacing w:val="-9"/>
        </w:rPr>
        <w:t xml:space="preserve"> </w:t>
      </w:r>
      <w:r>
        <w:t xml:space="preserve">1980s, which has been surrounded by a system of drainage ditches, and the landfill bowl was equipped with a surface drainage system. Leachate was collected </w:t>
      </w:r>
      <w:r>
        <w:t>into a leak-tight res- ervoir and regularly transferred to a waste water treatment plant. Parallel to the recla- mation of stage II (2005), the expansion of the landfill site into stage III was designed in compliance with all the UE standards and has a lif</w:t>
      </w:r>
      <w:r>
        <w:t>e expectancy until 2018. Stage III has been equipped with an artificial two-layer insulation and a leachate collecting sys- tem to prevent any adverse impacts on surface and</w:t>
      </w:r>
      <w:r>
        <w:rPr>
          <w:spacing w:val="-3"/>
        </w:rPr>
        <w:t xml:space="preserve"> </w:t>
      </w:r>
      <w:r>
        <w:t>groundwaters.</w:t>
      </w:r>
    </w:p>
    <w:p w:rsidR="00741484" w:rsidRDefault="00A46027">
      <w:pPr>
        <w:pStyle w:val="a3"/>
        <w:spacing w:line="247" w:lineRule="auto"/>
        <w:ind w:left="112" w:right="110" w:firstLine="357"/>
        <w:jc w:val="both"/>
      </w:pPr>
      <w:r>
        <w:t>At the former mining site, where the landfill has been established, salt was exca- vated from boulder (blocky) and stratiform (bedded) Barycz deposits. The blocky de- posit has a form of a mass unstructured gangue with entrained boulders of rock salt,</w:t>
      </w:r>
    </w:p>
    <w:p w:rsidR="00741484" w:rsidRDefault="00741484">
      <w:pPr>
        <w:spacing w:line="247" w:lineRule="auto"/>
        <w:jc w:val="both"/>
        <w:sectPr w:rsidR="00741484">
          <w:headerReference w:type="even" r:id="rId9"/>
          <w:headerReference w:type="default" r:id="rId10"/>
          <w:pgSz w:w="9640" w:h="13600"/>
          <w:pgMar w:top="1080" w:right="880" w:bottom="280" w:left="880" w:header="865" w:footer="0" w:gutter="0"/>
          <w:pgNumType w:start="104"/>
          <w:cols w:space="720"/>
        </w:sectPr>
      </w:pPr>
    </w:p>
    <w:p w:rsidR="00741484" w:rsidRDefault="00741484">
      <w:pPr>
        <w:pStyle w:val="a3"/>
        <w:spacing w:before="3"/>
        <w:rPr>
          <w:sz w:val="20"/>
        </w:rPr>
      </w:pPr>
    </w:p>
    <w:p w:rsidR="00741484" w:rsidRDefault="00A46027">
      <w:pPr>
        <w:pStyle w:val="a3"/>
        <w:spacing w:before="91" w:line="247" w:lineRule="auto"/>
        <w:ind w:left="112" w:right="108"/>
        <w:jc w:val="both"/>
      </w:pPr>
      <w:r>
        <w:t>while the bedded one has a layered structure composed of different types of rock salt inter-bedded</w:t>
      </w:r>
      <w:r>
        <w:rPr>
          <w:spacing w:val="-6"/>
        </w:rPr>
        <w:t xml:space="preserve"> </w:t>
      </w:r>
      <w:r>
        <w:t>by</w:t>
      </w:r>
      <w:r>
        <w:rPr>
          <w:spacing w:val="-3"/>
        </w:rPr>
        <w:t xml:space="preserve"> </w:t>
      </w:r>
      <w:r>
        <w:t>claystone.</w:t>
      </w:r>
      <w:r>
        <w:rPr>
          <w:spacing w:val="-6"/>
        </w:rPr>
        <w:t xml:space="preserve"> </w:t>
      </w:r>
      <w:r>
        <w:t>These</w:t>
      </w:r>
      <w:r>
        <w:rPr>
          <w:spacing w:val="-5"/>
        </w:rPr>
        <w:t xml:space="preserve"> </w:t>
      </w:r>
      <w:r>
        <w:t>salt</w:t>
      </w:r>
      <w:r>
        <w:rPr>
          <w:spacing w:val="-6"/>
        </w:rPr>
        <w:t xml:space="preserve"> </w:t>
      </w:r>
      <w:r>
        <w:t>deposits</w:t>
      </w:r>
      <w:r>
        <w:rPr>
          <w:spacing w:val="-5"/>
        </w:rPr>
        <w:t xml:space="preserve"> </w:t>
      </w:r>
      <w:r>
        <w:t>are</w:t>
      </w:r>
      <w:r>
        <w:rPr>
          <w:spacing w:val="-6"/>
        </w:rPr>
        <w:t xml:space="preserve"> </w:t>
      </w:r>
      <w:r>
        <w:t>separated</w:t>
      </w:r>
      <w:r>
        <w:rPr>
          <w:spacing w:val="-5"/>
        </w:rPr>
        <w:t xml:space="preserve"> </w:t>
      </w:r>
      <w:r>
        <w:t>from</w:t>
      </w:r>
      <w:r>
        <w:rPr>
          <w:spacing w:val="-6"/>
        </w:rPr>
        <w:t xml:space="preserve"> </w:t>
      </w:r>
      <w:r>
        <w:t>the</w:t>
      </w:r>
      <w:r>
        <w:rPr>
          <w:spacing w:val="-6"/>
        </w:rPr>
        <w:t xml:space="preserve"> </w:t>
      </w:r>
      <w:r>
        <w:t>aquifers</w:t>
      </w:r>
      <w:r>
        <w:rPr>
          <w:spacing w:val="-5"/>
        </w:rPr>
        <w:t xml:space="preserve"> </w:t>
      </w:r>
      <w:r>
        <w:t>by</w:t>
      </w:r>
      <w:r>
        <w:rPr>
          <w:spacing w:val="-4"/>
        </w:rPr>
        <w:t xml:space="preserve"> </w:t>
      </w:r>
      <w:r>
        <w:t>a</w:t>
      </w:r>
      <w:r>
        <w:rPr>
          <w:spacing w:val="-5"/>
        </w:rPr>
        <w:t xml:space="preserve"> </w:t>
      </w:r>
      <w:r>
        <w:t>later formed buffer zone composed of silty claystones and gypsum. The whole rock-bearing complex was subjected to intense folding and tectonic deformations, as well as mining activities,</w:t>
      </w:r>
      <w:r>
        <w:rPr>
          <w:spacing w:val="-10"/>
        </w:rPr>
        <w:t xml:space="preserve"> </w:t>
      </w:r>
      <w:r>
        <w:t>leading</w:t>
      </w:r>
      <w:r>
        <w:rPr>
          <w:spacing w:val="-10"/>
        </w:rPr>
        <w:t xml:space="preserve"> </w:t>
      </w:r>
      <w:r>
        <w:t>to</w:t>
      </w:r>
      <w:r>
        <w:rPr>
          <w:spacing w:val="-10"/>
        </w:rPr>
        <w:t xml:space="preserve"> </w:t>
      </w:r>
      <w:r>
        <w:t>the</w:t>
      </w:r>
      <w:r>
        <w:rPr>
          <w:spacing w:val="-10"/>
        </w:rPr>
        <w:t xml:space="preserve"> </w:t>
      </w:r>
      <w:r>
        <w:t>formation</w:t>
      </w:r>
      <w:r>
        <w:rPr>
          <w:spacing w:val="-10"/>
        </w:rPr>
        <w:t xml:space="preserve"> </w:t>
      </w:r>
      <w:r>
        <w:t>of</w:t>
      </w:r>
      <w:r>
        <w:rPr>
          <w:spacing w:val="-9"/>
        </w:rPr>
        <w:t xml:space="preserve"> </w:t>
      </w:r>
      <w:r>
        <w:t>local</w:t>
      </w:r>
      <w:r>
        <w:rPr>
          <w:spacing w:val="-10"/>
        </w:rPr>
        <w:t xml:space="preserve"> </w:t>
      </w:r>
      <w:r>
        <w:t>channels</w:t>
      </w:r>
      <w:r>
        <w:rPr>
          <w:spacing w:val="-10"/>
        </w:rPr>
        <w:t xml:space="preserve"> </w:t>
      </w:r>
      <w:r>
        <w:t>enabling</w:t>
      </w:r>
      <w:r>
        <w:rPr>
          <w:spacing w:val="-16"/>
        </w:rPr>
        <w:t xml:space="preserve"> </w:t>
      </w:r>
      <w:r>
        <w:t>hydraulic</w:t>
      </w:r>
      <w:r>
        <w:rPr>
          <w:spacing w:val="-10"/>
        </w:rPr>
        <w:t xml:space="preserve"> </w:t>
      </w:r>
      <w:r>
        <w:t>contact</w:t>
      </w:r>
      <w:r>
        <w:rPr>
          <w:spacing w:val="-11"/>
        </w:rPr>
        <w:t xml:space="preserve"> </w:t>
      </w:r>
      <w:r>
        <w:t>between the</w:t>
      </w:r>
      <w:r>
        <w:rPr>
          <w:spacing w:val="-9"/>
        </w:rPr>
        <w:t xml:space="preserve"> </w:t>
      </w:r>
      <w:r>
        <w:t>brine</w:t>
      </w:r>
      <w:r>
        <w:rPr>
          <w:spacing w:val="-11"/>
        </w:rPr>
        <w:t xml:space="preserve"> </w:t>
      </w:r>
      <w:r>
        <w:t>and</w:t>
      </w:r>
      <w:r>
        <w:rPr>
          <w:spacing w:val="-9"/>
        </w:rPr>
        <w:t xml:space="preserve"> </w:t>
      </w:r>
      <w:r>
        <w:t>permeable</w:t>
      </w:r>
      <w:r>
        <w:rPr>
          <w:spacing w:val="-9"/>
        </w:rPr>
        <w:t xml:space="preserve"> </w:t>
      </w:r>
      <w:r>
        <w:t>water-logged</w:t>
      </w:r>
      <w:r>
        <w:rPr>
          <w:spacing w:val="-10"/>
        </w:rPr>
        <w:t xml:space="preserve"> </w:t>
      </w:r>
      <w:r>
        <w:t>deposits.</w:t>
      </w:r>
      <w:r>
        <w:rPr>
          <w:spacing w:val="-9"/>
        </w:rPr>
        <w:t xml:space="preserve"> </w:t>
      </w:r>
      <w:r>
        <w:t>Moreover,</w:t>
      </w:r>
      <w:r>
        <w:rPr>
          <w:spacing w:val="-8"/>
        </w:rPr>
        <w:t xml:space="preserve"> </w:t>
      </w:r>
      <w:r>
        <w:t>since</w:t>
      </w:r>
      <w:r>
        <w:rPr>
          <w:spacing w:val="-10"/>
        </w:rPr>
        <w:t xml:space="preserve"> </w:t>
      </w:r>
      <w:r>
        <w:t>the</w:t>
      </w:r>
      <w:r>
        <w:rPr>
          <w:spacing w:val="-11"/>
        </w:rPr>
        <w:t xml:space="preserve"> </w:t>
      </w:r>
      <w:r>
        <w:t>landfill</w:t>
      </w:r>
      <w:r>
        <w:rPr>
          <w:spacing w:val="-8"/>
        </w:rPr>
        <w:t xml:space="preserve"> </w:t>
      </w:r>
      <w:r>
        <w:t>facility</w:t>
      </w:r>
      <w:r>
        <w:rPr>
          <w:spacing w:val="-9"/>
        </w:rPr>
        <w:t xml:space="preserve"> </w:t>
      </w:r>
      <w:r>
        <w:t>was built on natural hollows and depressions, resulting from surface subsidence due to the salt</w:t>
      </w:r>
      <w:r>
        <w:rPr>
          <w:spacing w:val="-9"/>
        </w:rPr>
        <w:t xml:space="preserve"> </w:t>
      </w:r>
      <w:r>
        <w:t>leaching</w:t>
      </w:r>
      <w:r>
        <w:rPr>
          <w:spacing w:val="-9"/>
        </w:rPr>
        <w:t xml:space="preserve"> </w:t>
      </w:r>
      <w:r>
        <w:t>through</w:t>
      </w:r>
      <w:r>
        <w:rPr>
          <w:spacing w:val="-9"/>
        </w:rPr>
        <w:t xml:space="preserve"> </w:t>
      </w:r>
      <w:r>
        <w:t>boreholes,</w:t>
      </w:r>
      <w:r>
        <w:rPr>
          <w:spacing w:val="-9"/>
        </w:rPr>
        <w:t xml:space="preserve"> </w:t>
      </w:r>
      <w:r>
        <w:t>the</w:t>
      </w:r>
      <w:r>
        <w:rPr>
          <w:spacing w:val="-9"/>
        </w:rPr>
        <w:t xml:space="preserve"> </w:t>
      </w:r>
      <w:r>
        <w:t>growing</w:t>
      </w:r>
      <w:r>
        <w:rPr>
          <w:spacing w:val="-9"/>
        </w:rPr>
        <w:t xml:space="preserve"> </w:t>
      </w:r>
      <w:r>
        <w:t>overload</w:t>
      </w:r>
      <w:r>
        <w:rPr>
          <w:spacing w:val="-9"/>
        </w:rPr>
        <w:t xml:space="preserve"> </w:t>
      </w:r>
      <w:r>
        <w:t>from</w:t>
      </w:r>
      <w:r>
        <w:rPr>
          <w:spacing w:val="-11"/>
        </w:rPr>
        <w:t xml:space="preserve"> </w:t>
      </w:r>
      <w:r>
        <w:t>dumped</w:t>
      </w:r>
      <w:r>
        <w:rPr>
          <w:spacing w:val="-8"/>
        </w:rPr>
        <w:t xml:space="preserve"> </w:t>
      </w:r>
      <w:r>
        <w:t>waste</w:t>
      </w:r>
      <w:r>
        <w:rPr>
          <w:spacing w:val="-8"/>
        </w:rPr>
        <w:t xml:space="preserve"> </w:t>
      </w:r>
      <w:r>
        <w:t>escalated</w:t>
      </w:r>
      <w:r>
        <w:rPr>
          <w:spacing w:val="-8"/>
        </w:rPr>
        <w:t xml:space="preserve"> </w:t>
      </w:r>
      <w:r>
        <w:t>the chamber collapsing process and extrusion of brine through a system of cracks and fis- sures</w:t>
      </w:r>
      <w:r>
        <w:rPr>
          <w:spacing w:val="-1"/>
        </w:rPr>
        <w:t xml:space="preserve"> </w:t>
      </w:r>
      <w:r>
        <w:t>[9].</w:t>
      </w:r>
    </w:p>
    <w:p w:rsidR="00741484" w:rsidRDefault="00A46027">
      <w:pPr>
        <w:pStyle w:val="a3"/>
        <w:spacing w:line="247" w:lineRule="auto"/>
        <w:ind w:left="112" w:right="107" w:firstLine="357"/>
        <w:jc w:val="both"/>
      </w:pPr>
      <w:r>
        <w:t>From a hydrological point of view, the mining/landfill area is located in the basin of the Vistula River with a main watercourse flowing through</w:t>
      </w:r>
      <w:r>
        <w:t xml:space="preserve"> the landfill (Malinówka </w:t>
      </w:r>
      <w:r>
        <w:rPr>
          <w:spacing w:val="-4"/>
        </w:rPr>
        <w:t xml:space="preserve">creek). </w:t>
      </w:r>
      <w:r>
        <w:rPr>
          <w:spacing w:val="-3"/>
        </w:rPr>
        <w:t xml:space="preserve">This </w:t>
      </w:r>
      <w:r>
        <w:rPr>
          <w:spacing w:val="-4"/>
        </w:rPr>
        <w:t xml:space="preserve">creek, </w:t>
      </w:r>
      <w:r>
        <w:t xml:space="preserve">in </w:t>
      </w:r>
      <w:r>
        <w:rPr>
          <w:spacing w:val="-3"/>
        </w:rPr>
        <w:t xml:space="preserve">the </w:t>
      </w:r>
      <w:r>
        <w:rPr>
          <w:spacing w:val="-4"/>
        </w:rPr>
        <w:t xml:space="preserve">upstream section, </w:t>
      </w:r>
      <w:r>
        <w:t xml:space="preserve">is </w:t>
      </w:r>
      <w:r>
        <w:rPr>
          <w:spacing w:val="-4"/>
        </w:rPr>
        <w:t xml:space="preserve">fed </w:t>
      </w:r>
      <w:r>
        <w:t xml:space="preserve">by </w:t>
      </w:r>
      <w:r>
        <w:rPr>
          <w:spacing w:val="-3"/>
        </w:rPr>
        <w:t xml:space="preserve">two </w:t>
      </w:r>
      <w:r>
        <w:rPr>
          <w:spacing w:val="-4"/>
        </w:rPr>
        <w:t xml:space="preserve">watercourses </w:t>
      </w:r>
      <w:r>
        <w:rPr>
          <w:spacing w:val="-3"/>
        </w:rPr>
        <w:t xml:space="preserve">and </w:t>
      </w:r>
      <w:r>
        <w:rPr>
          <w:spacing w:val="-4"/>
        </w:rPr>
        <w:t xml:space="preserve">surface </w:t>
      </w:r>
      <w:r>
        <w:rPr>
          <w:spacing w:val="-5"/>
        </w:rPr>
        <w:t xml:space="preserve">runoff </w:t>
      </w:r>
      <w:r>
        <w:t>from</w:t>
      </w:r>
      <w:r>
        <w:rPr>
          <w:spacing w:val="-10"/>
        </w:rPr>
        <w:t xml:space="preserve"> </w:t>
      </w:r>
      <w:r>
        <w:t>the</w:t>
      </w:r>
      <w:r>
        <w:rPr>
          <w:spacing w:val="-8"/>
        </w:rPr>
        <w:t xml:space="preserve"> </w:t>
      </w:r>
      <w:r>
        <w:t>catchment,</w:t>
      </w:r>
      <w:r>
        <w:rPr>
          <w:spacing w:val="-8"/>
        </w:rPr>
        <w:t xml:space="preserve"> </w:t>
      </w:r>
      <w:r>
        <w:t>where</w:t>
      </w:r>
      <w:r>
        <w:rPr>
          <w:spacing w:val="-7"/>
        </w:rPr>
        <w:t xml:space="preserve"> </w:t>
      </w:r>
      <w:r>
        <w:t>a</w:t>
      </w:r>
      <w:r>
        <w:rPr>
          <w:spacing w:val="-9"/>
        </w:rPr>
        <w:t xml:space="preserve"> </w:t>
      </w:r>
      <w:r>
        <w:t>household</w:t>
      </w:r>
      <w:r>
        <w:rPr>
          <w:spacing w:val="-10"/>
        </w:rPr>
        <w:t xml:space="preserve"> </w:t>
      </w:r>
      <w:r>
        <w:t>sewage</w:t>
      </w:r>
      <w:r>
        <w:rPr>
          <w:spacing w:val="-8"/>
        </w:rPr>
        <w:t xml:space="preserve"> </w:t>
      </w:r>
      <w:r>
        <w:t>collection</w:t>
      </w:r>
      <w:r>
        <w:rPr>
          <w:spacing w:val="-8"/>
        </w:rPr>
        <w:t xml:space="preserve"> </w:t>
      </w:r>
      <w:r>
        <w:t>system</w:t>
      </w:r>
      <w:r>
        <w:rPr>
          <w:spacing w:val="-10"/>
        </w:rPr>
        <w:t xml:space="preserve"> </w:t>
      </w:r>
      <w:r>
        <w:t>is</w:t>
      </w:r>
      <w:r>
        <w:rPr>
          <w:spacing w:val="-7"/>
        </w:rPr>
        <w:t xml:space="preserve"> </w:t>
      </w:r>
      <w:r>
        <w:t>based</w:t>
      </w:r>
      <w:r>
        <w:rPr>
          <w:spacing w:val="-8"/>
        </w:rPr>
        <w:t xml:space="preserve"> </w:t>
      </w:r>
      <w:r>
        <w:t>on</w:t>
      </w:r>
      <w:r>
        <w:rPr>
          <w:spacing w:val="-8"/>
        </w:rPr>
        <w:t xml:space="preserve"> </w:t>
      </w:r>
      <w:r>
        <w:t>individual septic</w:t>
      </w:r>
      <w:r>
        <w:rPr>
          <w:spacing w:val="-9"/>
        </w:rPr>
        <w:t xml:space="preserve"> </w:t>
      </w:r>
      <w:r>
        <w:t>tanks,</w:t>
      </w:r>
      <w:r>
        <w:rPr>
          <w:spacing w:val="-8"/>
        </w:rPr>
        <w:t xml:space="preserve"> </w:t>
      </w:r>
      <w:r>
        <w:t>and</w:t>
      </w:r>
      <w:r>
        <w:rPr>
          <w:spacing w:val="-9"/>
        </w:rPr>
        <w:t xml:space="preserve"> </w:t>
      </w:r>
      <w:r>
        <w:t>where</w:t>
      </w:r>
      <w:r>
        <w:rPr>
          <w:spacing w:val="-8"/>
        </w:rPr>
        <w:t xml:space="preserve"> </w:t>
      </w:r>
      <w:r>
        <w:t>accidental</w:t>
      </w:r>
      <w:r>
        <w:rPr>
          <w:spacing w:val="-8"/>
        </w:rPr>
        <w:t xml:space="preserve"> </w:t>
      </w:r>
      <w:r>
        <w:t>spills</w:t>
      </w:r>
      <w:r>
        <w:rPr>
          <w:spacing w:val="-9"/>
        </w:rPr>
        <w:t xml:space="preserve"> </w:t>
      </w:r>
      <w:r>
        <w:t>are</w:t>
      </w:r>
      <w:r>
        <w:rPr>
          <w:spacing w:val="-8"/>
        </w:rPr>
        <w:t xml:space="preserve"> </w:t>
      </w:r>
      <w:r>
        <w:t>possible.</w:t>
      </w:r>
      <w:r>
        <w:rPr>
          <w:spacing w:val="-8"/>
        </w:rPr>
        <w:t xml:space="preserve"> </w:t>
      </w:r>
      <w:r>
        <w:t>In</w:t>
      </w:r>
      <w:r>
        <w:rPr>
          <w:spacing w:val="-9"/>
        </w:rPr>
        <w:t xml:space="preserve"> </w:t>
      </w:r>
      <w:r>
        <w:t>this</w:t>
      </w:r>
      <w:r>
        <w:rPr>
          <w:spacing w:val="-9"/>
        </w:rPr>
        <w:t xml:space="preserve"> </w:t>
      </w:r>
      <w:r>
        <w:t>catchment,</w:t>
      </w:r>
      <w:r>
        <w:rPr>
          <w:spacing w:val="-8"/>
        </w:rPr>
        <w:t xml:space="preserve"> </w:t>
      </w:r>
      <w:r>
        <w:t>agricultural</w:t>
      </w:r>
      <w:r>
        <w:rPr>
          <w:spacing w:val="-9"/>
        </w:rPr>
        <w:t xml:space="preserve"> </w:t>
      </w:r>
      <w:r>
        <w:t>and animal husbandry activities are also performed. Moreover, this creek also drains groundwater</w:t>
      </w:r>
      <w:r>
        <w:rPr>
          <w:spacing w:val="-6"/>
        </w:rPr>
        <w:t xml:space="preserve"> </w:t>
      </w:r>
      <w:r>
        <w:t>in</w:t>
      </w:r>
      <w:r>
        <w:rPr>
          <w:spacing w:val="-6"/>
        </w:rPr>
        <w:t xml:space="preserve"> </w:t>
      </w:r>
      <w:r>
        <w:t>the</w:t>
      </w:r>
      <w:r>
        <w:rPr>
          <w:spacing w:val="-5"/>
        </w:rPr>
        <w:t xml:space="preserve"> </w:t>
      </w:r>
      <w:r>
        <w:t>valley</w:t>
      </w:r>
      <w:r>
        <w:rPr>
          <w:spacing w:val="-5"/>
        </w:rPr>
        <w:t xml:space="preserve"> </w:t>
      </w:r>
      <w:r>
        <w:t>bottom</w:t>
      </w:r>
      <w:r>
        <w:rPr>
          <w:spacing w:val="-6"/>
        </w:rPr>
        <w:t xml:space="preserve"> </w:t>
      </w:r>
      <w:r>
        <w:t>and</w:t>
      </w:r>
      <w:r>
        <w:rPr>
          <w:spacing w:val="-6"/>
        </w:rPr>
        <w:t xml:space="preserve"> </w:t>
      </w:r>
      <w:r>
        <w:t>its</w:t>
      </w:r>
      <w:r>
        <w:rPr>
          <w:spacing w:val="-5"/>
        </w:rPr>
        <w:t xml:space="preserve"> </w:t>
      </w:r>
      <w:r>
        <w:t>slopes.</w:t>
      </w:r>
      <w:r>
        <w:rPr>
          <w:spacing w:val="-6"/>
        </w:rPr>
        <w:t xml:space="preserve"> </w:t>
      </w:r>
      <w:r>
        <w:t>Downstream</w:t>
      </w:r>
      <w:r>
        <w:rPr>
          <w:spacing w:val="-6"/>
        </w:rPr>
        <w:t xml:space="preserve"> </w:t>
      </w:r>
      <w:r>
        <w:t>from</w:t>
      </w:r>
      <w:r>
        <w:rPr>
          <w:spacing w:val="-7"/>
        </w:rPr>
        <w:t xml:space="preserve"> </w:t>
      </w:r>
      <w:r>
        <w:t>the</w:t>
      </w:r>
      <w:r>
        <w:rPr>
          <w:spacing w:val="-5"/>
        </w:rPr>
        <w:t xml:space="preserve"> </w:t>
      </w:r>
      <w:r>
        <w:t>landfill,</w:t>
      </w:r>
      <w:r>
        <w:rPr>
          <w:spacing w:val="-6"/>
        </w:rPr>
        <w:t xml:space="preserve"> </w:t>
      </w:r>
      <w:r>
        <w:t>the</w:t>
      </w:r>
      <w:r>
        <w:rPr>
          <w:spacing w:val="-5"/>
        </w:rPr>
        <w:t xml:space="preserve"> </w:t>
      </w:r>
      <w:r>
        <w:t>Ma- linówka creek feeds other watercourses. Du</w:t>
      </w:r>
      <w:r>
        <w:t>ring the launch of stage II, the Malinówka creek</w:t>
      </w:r>
      <w:r>
        <w:rPr>
          <w:spacing w:val="-11"/>
        </w:rPr>
        <w:t xml:space="preserve"> </w:t>
      </w:r>
      <w:r>
        <w:t>was</w:t>
      </w:r>
      <w:r>
        <w:rPr>
          <w:spacing w:val="-8"/>
        </w:rPr>
        <w:t xml:space="preserve"> </w:t>
      </w:r>
      <w:r>
        <w:t>moved</w:t>
      </w:r>
      <w:r>
        <w:rPr>
          <w:spacing w:val="-10"/>
        </w:rPr>
        <w:t xml:space="preserve"> </w:t>
      </w:r>
      <w:r>
        <w:t>away</w:t>
      </w:r>
      <w:r>
        <w:rPr>
          <w:spacing w:val="-8"/>
        </w:rPr>
        <w:t xml:space="preserve"> </w:t>
      </w:r>
      <w:r>
        <w:t>from</w:t>
      </w:r>
      <w:r>
        <w:rPr>
          <w:spacing w:val="-10"/>
        </w:rPr>
        <w:t xml:space="preserve"> </w:t>
      </w:r>
      <w:r>
        <w:t>the</w:t>
      </w:r>
      <w:r>
        <w:rPr>
          <w:spacing w:val="-10"/>
        </w:rPr>
        <w:t xml:space="preserve"> </w:t>
      </w:r>
      <w:r>
        <w:t>dumping</w:t>
      </w:r>
      <w:r>
        <w:rPr>
          <w:spacing w:val="-10"/>
        </w:rPr>
        <w:t xml:space="preserve"> </w:t>
      </w:r>
      <w:r>
        <w:t>area</w:t>
      </w:r>
      <w:r>
        <w:rPr>
          <w:spacing w:val="-10"/>
        </w:rPr>
        <w:t xml:space="preserve"> </w:t>
      </w:r>
      <w:r>
        <w:t>to</w:t>
      </w:r>
      <w:r>
        <w:rPr>
          <w:spacing w:val="-10"/>
        </w:rPr>
        <w:t xml:space="preserve"> </w:t>
      </w:r>
      <w:r>
        <w:t>reduce</w:t>
      </w:r>
      <w:r>
        <w:rPr>
          <w:spacing w:val="-10"/>
        </w:rPr>
        <w:t xml:space="preserve"> </w:t>
      </w:r>
      <w:r>
        <w:t>the</w:t>
      </w:r>
      <w:r>
        <w:rPr>
          <w:spacing w:val="-10"/>
        </w:rPr>
        <w:t xml:space="preserve"> </w:t>
      </w:r>
      <w:r>
        <w:t>landfill’s</w:t>
      </w:r>
      <w:r>
        <w:rPr>
          <w:spacing w:val="-10"/>
        </w:rPr>
        <w:t xml:space="preserve"> </w:t>
      </w:r>
      <w:r>
        <w:t>impact</w:t>
      </w:r>
      <w:r>
        <w:rPr>
          <w:spacing w:val="-10"/>
        </w:rPr>
        <w:t xml:space="preserve"> </w:t>
      </w:r>
      <w:r>
        <w:t>on</w:t>
      </w:r>
      <w:r>
        <w:rPr>
          <w:spacing w:val="-11"/>
        </w:rPr>
        <w:t xml:space="preserve"> </w:t>
      </w:r>
      <w:r>
        <w:t>surface water.</w:t>
      </w:r>
    </w:p>
    <w:p w:rsidR="00741484" w:rsidRDefault="00A46027">
      <w:pPr>
        <w:pStyle w:val="a3"/>
        <w:spacing w:line="247" w:lineRule="auto"/>
        <w:ind w:left="112" w:right="109" w:firstLine="357"/>
        <w:jc w:val="both"/>
      </w:pPr>
      <w:r>
        <w:t>The papers main goal was to verify long-term impact of the municipal landfill on the aquatic environment based on a 15-year lasting monitoring period. The study also aims</w:t>
      </w:r>
      <w:r>
        <w:rPr>
          <w:spacing w:val="-15"/>
        </w:rPr>
        <w:t xml:space="preserve"> </w:t>
      </w:r>
      <w:r>
        <w:t>to</w:t>
      </w:r>
      <w:r>
        <w:rPr>
          <w:spacing w:val="-17"/>
        </w:rPr>
        <w:t xml:space="preserve"> </w:t>
      </w:r>
      <w:r>
        <w:rPr>
          <w:spacing w:val="-3"/>
        </w:rPr>
        <w:t>establish</w:t>
      </w:r>
      <w:r>
        <w:rPr>
          <w:spacing w:val="-17"/>
        </w:rPr>
        <w:t xml:space="preserve"> </w:t>
      </w:r>
      <w:r>
        <w:t>the</w:t>
      </w:r>
      <w:r>
        <w:rPr>
          <w:spacing w:val="-15"/>
        </w:rPr>
        <w:t xml:space="preserve"> </w:t>
      </w:r>
      <w:r>
        <w:rPr>
          <w:spacing w:val="-3"/>
        </w:rPr>
        <w:t>relative</w:t>
      </w:r>
      <w:r>
        <w:rPr>
          <w:spacing w:val="-15"/>
        </w:rPr>
        <w:t xml:space="preserve"> </w:t>
      </w:r>
      <w:r>
        <w:rPr>
          <w:spacing w:val="-3"/>
        </w:rPr>
        <w:t>importance</w:t>
      </w:r>
      <w:r>
        <w:rPr>
          <w:spacing w:val="-17"/>
        </w:rPr>
        <w:t xml:space="preserve"> </w:t>
      </w:r>
      <w:r>
        <w:t>and</w:t>
      </w:r>
      <w:r>
        <w:rPr>
          <w:spacing w:val="-16"/>
        </w:rPr>
        <w:t xml:space="preserve"> </w:t>
      </w:r>
      <w:r>
        <w:rPr>
          <w:spacing w:val="-3"/>
        </w:rPr>
        <w:t>prevalence</w:t>
      </w:r>
      <w:r>
        <w:rPr>
          <w:spacing w:val="-15"/>
        </w:rPr>
        <w:t xml:space="preserve"> </w:t>
      </w:r>
      <w:r>
        <w:t>of</w:t>
      </w:r>
      <w:r>
        <w:rPr>
          <w:spacing w:val="-17"/>
        </w:rPr>
        <w:t xml:space="preserve"> </w:t>
      </w:r>
      <w:r>
        <w:t>its</w:t>
      </w:r>
      <w:r>
        <w:rPr>
          <w:spacing w:val="-16"/>
        </w:rPr>
        <w:t xml:space="preserve"> </w:t>
      </w:r>
      <w:r>
        <w:rPr>
          <w:spacing w:val="-3"/>
        </w:rPr>
        <w:t>specific</w:t>
      </w:r>
      <w:r>
        <w:rPr>
          <w:spacing w:val="-15"/>
        </w:rPr>
        <w:t xml:space="preserve"> </w:t>
      </w:r>
      <w:r>
        <w:rPr>
          <w:spacing w:val="-3"/>
        </w:rPr>
        <w:t>localization</w:t>
      </w:r>
      <w:r>
        <w:rPr>
          <w:spacing w:val="-15"/>
        </w:rPr>
        <w:t xml:space="preserve"> </w:t>
      </w:r>
      <w:r>
        <w:rPr>
          <w:spacing w:val="-3"/>
        </w:rPr>
        <w:t>sett</w:t>
      </w:r>
      <w:r>
        <w:rPr>
          <w:spacing w:val="-3"/>
        </w:rPr>
        <w:t xml:space="preserve">ings </w:t>
      </w:r>
      <w:r>
        <w:t xml:space="preserve">and hydrogeological conditions for the surface and groundwater </w:t>
      </w:r>
      <w:r>
        <w:rPr>
          <w:spacing w:val="-3"/>
        </w:rPr>
        <w:t xml:space="preserve">quality </w:t>
      </w:r>
      <w:r>
        <w:t xml:space="preserve">in the </w:t>
      </w:r>
      <w:r>
        <w:rPr>
          <w:spacing w:val="-3"/>
        </w:rPr>
        <w:t xml:space="preserve">Barycz </w:t>
      </w:r>
      <w:r>
        <w:t>landfill</w:t>
      </w:r>
      <w:r>
        <w:rPr>
          <w:spacing w:val="-1"/>
        </w:rPr>
        <w:t xml:space="preserve"> </w:t>
      </w:r>
      <w:r>
        <w:t>facility.</w:t>
      </w:r>
    </w:p>
    <w:p w:rsidR="00741484" w:rsidRDefault="00741484">
      <w:pPr>
        <w:pStyle w:val="a3"/>
        <w:rPr>
          <w:sz w:val="24"/>
        </w:rPr>
      </w:pPr>
    </w:p>
    <w:p w:rsidR="00741484" w:rsidRDefault="00A46027">
      <w:pPr>
        <w:pStyle w:val="a4"/>
        <w:numPr>
          <w:ilvl w:val="0"/>
          <w:numId w:val="2"/>
        </w:numPr>
        <w:tabs>
          <w:tab w:val="left" w:pos="2596"/>
        </w:tabs>
        <w:spacing w:before="190"/>
        <w:ind w:left="2595" w:hanging="221"/>
        <w:jc w:val="left"/>
      </w:pPr>
      <w:r>
        <w:t>MATERIALS AND</w:t>
      </w:r>
      <w:r>
        <w:rPr>
          <w:spacing w:val="-1"/>
        </w:rPr>
        <w:t xml:space="preserve"> </w:t>
      </w:r>
      <w:r>
        <w:t>METHODS</w:t>
      </w:r>
    </w:p>
    <w:p w:rsidR="00741484" w:rsidRDefault="00741484">
      <w:pPr>
        <w:pStyle w:val="a3"/>
        <w:spacing w:before="6"/>
        <w:rPr>
          <w:sz w:val="21"/>
        </w:rPr>
      </w:pPr>
    </w:p>
    <w:p w:rsidR="00741484" w:rsidRDefault="00A46027">
      <w:pPr>
        <w:pStyle w:val="a3"/>
        <w:spacing w:line="244" w:lineRule="auto"/>
        <w:ind w:left="112" w:right="108" w:firstLine="357"/>
        <w:jc w:val="both"/>
      </w:pPr>
      <w:r>
        <w:rPr>
          <w:i/>
        </w:rPr>
        <w:t xml:space="preserve">Sampling system. </w:t>
      </w:r>
      <w:r>
        <w:t>The current study is based on the monitoring data on surface and ground water system during a 15-year period (1997</w:t>
      </w:r>
      <w:r>
        <w:rPr>
          <w:rFonts w:ascii="Symbol" w:hAnsi="Symbol"/>
        </w:rPr>
        <w:t></w:t>
      </w:r>
      <w:r>
        <w:t>2011), being in possession of the Wieliczka Salt Mine. Its scope and extent had been modified accordingly to changes</w:t>
      </w:r>
      <w:r>
        <w:rPr>
          <w:spacing w:val="-23"/>
        </w:rPr>
        <w:t xml:space="preserve"> </w:t>
      </w:r>
      <w:r>
        <w:t>in the environmental con</w:t>
      </w:r>
      <w:r>
        <w:t>trol regulations, and currently fully reflect the UE regulations governing landfill monitoring</w:t>
      </w:r>
      <w:r>
        <w:rPr>
          <w:spacing w:val="-1"/>
        </w:rPr>
        <w:t xml:space="preserve"> </w:t>
      </w:r>
      <w:r>
        <w:t>issues.</w:t>
      </w:r>
    </w:p>
    <w:p w:rsidR="00741484" w:rsidRDefault="00A46027">
      <w:pPr>
        <w:pStyle w:val="a3"/>
        <w:spacing w:before="2" w:line="244" w:lineRule="auto"/>
        <w:ind w:left="112" w:right="108" w:firstLine="357"/>
        <w:jc w:val="both"/>
      </w:pPr>
      <w:r>
        <w:t>The</w:t>
      </w:r>
      <w:r>
        <w:rPr>
          <w:spacing w:val="-9"/>
        </w:rPr>
        <w:t xml:space="preserve"> </w:t>
      </w:r>
      <w:r>
        <w:t>surface</w:t>
      </w:r>
      <w:r>
        <w:rPr>
          <w:spacing w:val="-7"/>
        </w:rPr>
        <w:t xml:space="preserve"> </w:t>
      </w:r>
      <w:r>
        <w:t>water</w:t>
      </w:r>
      <w:r>
        <w:rPr>
          <w:spacing w:val="-7"/>
        </w:rPr>
        <w:t xml:space="preserve"> </w:t>
      </w:r>
      <w:r>
        <w:t>monitoring</w:t>
      </w:r>
      <w:r>
        <w:rPr>
          <w:spacing w:val="-9"/>
        </w:rPr>
        <w:t xml:space="preserve"> </w:t>
      </w:r>
      <w:r>
        <w:t>sampling</w:t>
      </w:r>
      <w:r>
        <w:rPr>
          <w:spacing w:val="-8"/>
        </w:rPr>
        <w:t xml:space="preserve"> </w:t>
      </w:r>
      <w:r>
        <w:t>consists</w:t>
      </w:r>
      <w:r>
        <w:rPr>
          <w:spacing w:val="-8"/>
        </w:rPr>
        <w:t xml:space="preserve"> </w:t>
      </w:r>
      <w:r>
        <w:t>of</w:t>
      </w:r>
      <w:r>
        <w:rPr>
          <w:spacing w:val="-9"/>
        </w:rPr>
        <w:t xml:space="preserve"> </w:t>
      </w:r>
      <w:r>
        <w:t>4</w:t>
      </w:r>
      <w:r>
        <w:rPr>
          <w:spacing w:val="-8"/>
        </w:rPr>
        <w:t xml:space="preserve"> </w:t>
      </w:r>
      <w:r>
        <w:t>sampling</w:t>
      </w:r>
      <w:r>
        <w:rPr>
          <w:spacing w:val="-8"/>
        </w:rPr>
        <w:t xml:space="preserve"> </w:t>
      </w:r>
      <w:r>
        <w:t>sites</w:t>
      </w:r>
      <w:r>
        <w:rPr>
          <w:spacing w:val="-9"/>
        </w:rPr>
        <w:t xml:space="preserve"> </w:t>
      </w:r>
      <w:r>
        <w:t>localized</w:t>
      </w:r>
      <w:r>
        <w:rPr>
          <w:spacing w:val="-8"/>
        </w:rPr>
        <w:t xml:space="preserve"> </w:t>
      </w:r>
      <w:r>
        <w:t>on</w:t>
      </w:r>
      <w:r>
        <w:rPr>
          <w:spacing w:val="-8"/>
        </w:rPr>
        <w:t xml:space="preserve"> </w:t>
      </w:r>
      <w:r>
        <w:t>the Malinówka creek, upstream, midstream, and downstream (2 sites) from the landfill (Fig.</w:t>
      </w:r>
      <w:r>
        <w:rPr>
          <w:spacing w:val="-1"/>
        </w:rPr>
        <w:t xml:space="preserve"> </w:t>
      </w:r>
      <w:r>
        <w:t>1,</w:t>
      </w:r>
      <w:r>
        <w:rPr>
          <w:spacing w:val="-12"/>
        </w:rPr>
        <w:t xml:space="preserve"> </w:t>
      </w:r>
      <w:r>
        <w:t>sites</w:t>
      </w:r>
      <w:r>
        <w:rPr>
          <w:spacing w:val="-12"/>
        </w:rPr>
        <w:t xml:space="preserve"> </w:t>
      </w:r>
      <w:r>
        <w:t>M1</w:t>
      </w:r>
      <w:r>
        <w:rPr>
          <w:rFonts w:ascii="Symbol" w:hAnsi="Symbol"/>
        </w:rPr>
        <w:t></w:t>
      </w:r>
      <w:r>
        <w:t>M4).</w:t>
      </w:r>
      <w:r>
        <w:rPr>
          <w:spacing w:val="-11"/>
        </w:rPr>
        <w:t xml:space="preserve"> </w:t>
      </w:r>
      <w:r>
        <w:t>This</w:t>
      </w:r>
      <w:r>
        <w:rPr>
          <w:spacing w:val="-12"/>
        </w:rPr>
        <w:t xml:space="preserve"> </w:t>
      </w:r>
      <w:r>
        <w:t>system</w:t>
      </w:r>
      <w:r>
        <w:rPr>
          <w:spacing w:val="-14"/>
        </w:rPr>
        <w:t xml:space="preserve"> </w:t>
      </w:r>
      <w:r>
        <w:t>focuses</w:t>
      </w:r>
      <w:r>
        <w:rPr>
          <w:spacing w:val="-11"/>
        </w:rPr>
        <w:t xml:space="preserve"> </w:t>
      </w:r>
      <w:r>
        <w:t>on</w:t>
      </w:r>
      <w:r>
        <w:rPr>
          <w:spacing w:val="-12"/>
        </w:rPr>
        <w:t xml:space="preserve"> </w:t>
      </w:r>
      <w:r>
        <w:t>the</w:t>
      </w:r>
      <w:r>
        <w:rPr>
          <w:spacing w:val="-12"/>
        </w:rPr>
        <w:t xml:space="preserve"> </w:t>
      </w:r>
      <w:r>
        <w:t>status</w:t>
      </w:r>
      <w:r>
        <w:rPr>
          <w:spacing w:val="-12"/>
        </w:rPr>
        <w:t xml:space="preserve"> </w:t>
      </w:r>
      <w:r>
        <w:t>of</w:t>
      </w:r>
      <w:r>
        <w:rPr>
          <w:spacing w:val="-11"/>
        </w:rPr>
        <w:t xml:space="preserve"> </w:t>
      </w:r>
      <w:r>
        <w:t>the</w:t>
      </w:r>
      <w:r>
        <w:rPr>
          <w:spacing w:val="-12"/>
        </w:rPr>
        <w:t xml:space="preserve"> </w:t>
      </w:r>
      <w:r>
        <w:t>stream</w:t>
      </w:r>
      <w:r>
        <w:rPr>
          <w:spacing w:val="-12"/>
        </w:rPr>
        <w:t xml:space="preserve"> </w:t>
      </w:r>
      <w:r>
        <w:t>and</w:t>
      </w:r>
      <w:r>
        <w:rPr>
          <w:spacing w:val="-11"/>
        </w:rPr>
        <w:t xml:space="preserve"> </w:t>
      </w:r>
      <w:r>
        <w:t>it</w:t>
      </w:r>
      <w:r>
        <w:rPr>
          <w:spacing w:val="-12"/>
        </w:rPr>
        <w:t xml:space="preserve"> </w:t>
      </w:r>
      <w:r>
        <w:t>is</w:t>
      </w:r>
      <w:r>
        <w:rPr>
          <w:spacing w:val="-12"/>
        </w:rPr>
        <w:t xml:space="preserve"> </w:t>
      </w:r>
      <w:r>
        <w:t>supposed to enable a comparison between present levels of contamination downstream from th</w:t>
      </w:r>
      <w:r>
        <w:t>e landfill from the background quality upstream of the facility. Samples have been col- lected 4 times per year (March, June, September, and November) by the Voivodship Inspectorate for Environmental Protection at Cracow, Poland (WIOŚ). The selection</w:t>
      </w:r>
      <w:r>
        <w:rPr>
          <w:spacing w:val="-37"/>
        </w:rPr>
        <w:t xml:space="preserve"> </w:t>
      </w:r>
      <w:r>
        <w:t>of</w:t>
      </w:r>
    </w:p>
    <w:p w:rsidR="00741484" w:rsidRDefault="00741484">
      <w:pPr>
        <w:spacing w:line="244" w:lineRule="auto"/>
        <w:jc w:val="both"/>
        <w:sectPr w:rsidR="00741484">
          <w:pgSz w:w="9640" w:h="13600"/>
          <w:pgMar w:top="1080" w:right="880" w:bottom="280" w:left="880" w:header="867" w:footer="0" w:gutter="0"/>
          <w:cols w:space="720"/>
        </w:sectPr>
      </w:pPr>
    </w:p>
    <w:p w:rsidR="00741484" w:rsidRDefault="00741484">
      <w:pPr>
        <w:pStyle w:val="a3"/>
        <w:spacing w:before="3"/>
        <w:rPr>
          <w:sz w:val="20"/>
        </w:rPr>
      </w:pPr>
    </w:p>
    <w:p w:rsidR="00741484" w:rsidRDefault="00A46027">
      <w:pPr>
        <w:pStyle w:val="a3"/>
        <w:spacing w:before="91" w:line="247" w:lineRule="auto"/>
        <w:ind w:left="112" w:right="108"/>
        <w:jc w:val="both"/>
      </w:pPr>
      <w:r>
        <w:t>the</w:t>
      </w:r>
      <w:r>
        <w:rPr>
          <w:spacing w:val="-10"/>
        </w:rPr>
        <w:t xml:space="preserve"> </w:t>
      </w:r>
      <w:r>
        <w:t>indicators</w:t>
      </w:r>
      <w:r>
        <w:rPr>
          <w:spacing w:val="-10"/>
        </w:rPr>
        <w:t xml:space="preserve"> </w:t>
      </w:r>
      <w:r>
        <w:t>complies</w:t>
      </w:r>
      <w:r>
        <w:rPr>
          <w:spacing w:val="-10"/>
        </w:rPr>
        <w:t xml:space="preserve"> </w:t>
      </w:r>
      <w:r>
        <w:t>with</w:t>
      </w:r>
      <w:r>
        <w:rPr>
          <w:spacing w:val="-10"/>
        </w:rPr>
        <w:t xml:space="preserve"> </w:t>
      </w:r>
      <w:r>
        <w:t>the</w:t>
      </w:r>
      <w:r>
        <w:rPr>
          <w:spacing w:val="-10"/>
        </w:rPr>
        <w:t xml:space="preserve"> </w:t>
      </w:r>
      <w:r>
        <w:t>standard</w:t>
      </w:r>
      <w:r>
        <w:rPr>
          <w:spacing w:val="-9"/>
        </w:rPr>
        <w:t xml:space="preserve"> </w:t>
      </w:r>
      <w:r>
        <w:t>monitoring</w:t>
      </w:r>
      <w:r>
        <w:rPr>
          <w:spacing w:val="-10"/>
        </w:rPr>
        <w:t xml:space="preserve"> </w:t>
      </w:r>
      <w:r>
        <w:t>scheme</w:t>
      </w:r>
      <w:r>
        <w:rPr>
          <w:spacing w:val="-9"/>
        </w:rPr>
        <w:t xml:space="preserve"> </w:t>
      </w:r>
      <w:r>
        <w:t>adopted</w:t>
      </w:r>
      <w:r>
        <w:rPr>
          <w:spacing w:val="-11"/>
        </w:rPr>
        <w:t xml:space="preserve"> </w:t>
      </w:r>
      <w:r>
        <w:t>for</w:t>
      </w:r>
      <w:r>
        <w:rPr>
          <w:spacing w:val="-11"/>
        </w:rPr>
        <w:t xml:space="preserve"> </w:t>
      </w:r>
      <w:r>
        <w:t>such</w:t>
      </w:r>
      <w:r>
        <w:rPr>
          <w:spacing w:val="-11"/>
        </w:rPr>
        <w:t xml:space="preserve"> </w:t>
      </w:r>
      <w:r>
        <w:t>facilities, and</w:t>
      </w:r>
      <w:r>
        <w:rPr>
          <w:spacing w:val="-12"/>
        </w:rPr>
        <w:t xml:space="preserve"> </w:t>
      </w:r>
      <w:r>
        <w:t>consists</w:t>
      </w:r>
      <w:r>
        <w:rPr>
          <w:spacing w:val="-12"/>
        </w:rPr>
        <w:t xml:space="preserve"> </w:t>
      </w:r>
      <w:r>
        <w:t>of</w:t>
      </w:r>
      <w:r>
        <w:rPr>
          <w:spacing w:val="-12"/>
        </w:rPr>
        <w:t xml:space="preserve"> </w:t>
      </w:r>
      <w:r>
        <w:t>concentrations</w:t>
      </w:r>
      <w:r>
        <w:rPr>
          <w:spacing w:val="-14"/>
        </w:rPr>
        <w:t xml:space="preserve"> </w:t>
      </w:r>
      <w:r>
        <w:t>mainly</w:t>
      </w:r>
      <w:r>
        <w:rPr>
          <w:spacing w:val="-12"/>
        </w:rPr>
        <w:t xml:space="preserve"> </w:t>
      </w:r>
      <w:r>
        <w:t>of</w:t>
      </w:r>
      <w:r>
        <w:rPr>
          <w:spacing w:val="-13"/>
        </w:rPr>
        <w:t xml:space="preserve"> </w:t>
      </w:r>
      <w:r>
        <w:t>nitrogen</w:t>
      </w:r>
      <w:r>
        <w:rPr>
          <w:spacing w:val="-12"/>
        </w:rPr>
        <w:t xml:space="preserve"> </w:t>
      </w:r>
      <w:r>
        <w:t>compounds</w:t>
      </w:r>
      <w:r>
        <w:rPr>
          <w:spacing w:val="-12"/>
        </w:rPr>
        <w:t xml:space="preserve"> </w:t>
      </w:r>
      <w:r>
        <w:t>(ammonium</w:t>
      </w:r>
      <w:r>
        <w:rPr>
          <w:spacing w:val="-13"/>
        </w:rPr>
        <w:t xml:space="preserve"> </w:t>
      </w:r>
      <w:r>
        <w:t>nitrogen,</w:t>
      </w:r>
      <w:r>
        <w:rPr>
          <w:spacing w:val="-11"/>
        </w:rPr>
        <w:t xml:space="preserve"> </w:t>
      </w:r>
      <w:r>
        <w:t>and nitrate),</w:t>
      </w:r>
      <w:r>
        <w:rPr>
          <w:spacing w:val="-6"/>
        </w:rPr>
        <w:t xml:space="preserve"> </w:t>
      </w:r>
      <w:r>
        <w:t>and</w:t>
      </w:r>
      <w:r>
        <w:rPr>
          <w:spacing w:val="-6"/>
        </w:rPr>
        <w:t xml:space="preserve"> </w:t>
      </w:r>
      <w:r>
        <w:t>heavy</w:t>
      </w:r>
      <w:r>
        <w:rPr>
          <w:spacing w:val="-4"/>
        </w:rPr>
        <w:t xml:space="preserve"> </w:t>
      </w:r>
      <w:r>
        <w:t>metals</w:t>
      </w:r>
      <w:r>
        <w:rPr>
          <w:spacing w:val="-6"/>
        </w:rPr>
        <w:t xml:space="preserve"> </w:t>
      </w:r>
      <w:r>
        <w:t>(Cd,</w:t>
      </w:r>
      <w:r>
        <w:rPr>
          <w:spacing w:val="-6"/>
        </w:rPr>
        <w:t xml:space="preserve"> </w:t>
      </w:r>
      <w:r>
        <w:t>Cu,</w:t>
      </w:r>
      <w:r>
        <w:rPr>
          <w:spacing w:val="-6"/>
        </w:rPr>
        <w:t xml:space="preserve"> </w:t>
      </w:r>
      <w:r>
        <w:t>Cr,</w:t>
      </w:r>
      <w:r>
        <w:rPr>
          <w:spacing w:val="-6"/>
        </w:rPr>
        <w:t xml:space="preserve"> </w:t>
      </w:r>
      <w:r>
        <w:t>Hg,</w:t>
      </w:r>
      <w:r>
        <w:rPr>
          <w:spacing w:val="-6"/>
        </w:rPr>
        <w:t xml:space="preserve"> </w:t>
      </w:r>
      <w:r>
        <w:t>Pb,</w:t>
      </w:r>
      <w:r>
        <w:rPr>
          <w:spacing w:val="-6"/>
        </w:rPr>
        <w:t xml:space="preserve"> </w:t>
      </w:r>
      <w:r>
        <w:t>and</w:t>
      </w:r>
      <w:r>
        <w:rPr>
          <w:spacing w:val="-6"/>
        </w:rPr>
        <w:t xml:space="preserve"> </w:t>
      </w:r>
      <w:r>
        <w:t>Zn).</w:t>
      </w:r>
      <w:r>
        <w:rPr>
          <w:spacing w:val="-6"/>
        </w:rPr>
        <w:t xml:space="preserve"> </w:t>
      </w:r>
      <w:r>
        <w:t>Due</w:t>
      </w:r>
      <w:r>
        <w:rPr>
          <w:spacing w:val="-6"/>
        </w:rPr>
        <w:t xml:space="preserve"> </w:t>
      </w:r>
      <w:r>
        <w:t>to</w:t>
      </w:r>
      <w:r>
        <w:rPr>
          <w:spacing w:val="-6"/>
        </w:rPr>
        <w:t xml:space="preserve"> </w:t>
      </w:r>
      <w:r>
        <w:t>the</w:t>
      </w:r>
      <w:r>
        <w:rPr>
          <w:spacing w:val="-6"/>
        </w:rPr>
        <w:t xml:space="preserve"> </w:t>
      </w:r>
      <w:r>
        <w:t>specific</w:t>
      </w:r>
      <w:r>
        <w:rPr>
          <w:spacing w:val="-6"/>
        </w:rPr>
        <w:t xml:space="preserve"> </w:t>
      </w:r>
      <w:r>
        <w:t>localization of the landfill on the former salt mine, site chloride concentration was also included in the</w:t>
      </w:r>
      <w:r>
        <w:rPr>
          <w:spacing w:val="-12"/>
        </w:rPr>
        <w:t xml:space="preserve"> </w:t>
      </w:r>
      <w:r>
        <w:t>list</w:t>
      </w:r>
      <w:r>
        <w:rPr>
          <w:spacing w:val="-12"/>
        </w:rPr>
        <w:t xml:space="preserve"> </w:t>
      </w:r>
      <w:r>
        <w:t>of</w:t>
      </w:r>
      <w:r>
        <w:rPr>
          <w:spacing w:val="-12"/>
        </w:rPr>
        <w:t xml:space="preserve"> </w:t>
      </w:r>
      <w:r>
        <w:t>monitored</w:t>
      </w:r>
      <w:r>
        <w:rPr>
          <w:spacing w:val="-13"/>
        </w:rPr>
        <w:t xml:space="preserve"> </w:t>
      </w:r>
      <w:r>
        <w:t>parameters.</w:t>
      </w:r>
      <w:r>
        <w:rPr>
          <w:spacing w:val="-12"/>
        </w:rPr>
        <w:t xml:space="preserve"> </w:t>
      </w:r>
      <w:r>
        <w:t>Moreover,</w:t>
      </w:r>
      <w:r>
        <w:rPr>
          <w:spacing w:val="-12"/>
        </w:rPr>
        <w:t xml:space="preserve"> </w:t>
      </w:r>
      <w:r>
        <w:t>leachate</w:t>
      </w:r>
      <w:r>
        <w:rPr>
          <w:spacing w:val="-12"/>
        </w:rPr>
        <w:t xml:space="preserve"> </w:t>
      </w:r>
      <w:r>
        <w:t>samples</w:t>
      </w:r>
      <w:r>
        <w:rPr>
          <w:spacing w:val="-12"/>
        </w:rPr>
        <w:t xml:space="preserve"> </w:t>
      </w:r>
      <w:r>
        <w:t>collected</w:t>
      </w:r>
      <w:r>
        <w:rPr>
          <w:spacing w:val="-12"/>
        </w:rPr>
        <w:t xml:space="preserve"> </w:t>
      </w:r>
      <w:r>
        <w:t>directly</w:t>
      </w:r>
      <w:r>
        <w:rPr>
          <w:spacing w:val="-11"/>
        </w:rPr>
        <w:t xml:space="preserve"> </w:t>
      </w:r>
      <w:r>
        <w:t>from</w:t>
      </w:r>
      <w:r>
        <w:rPr>
          <w:spacing w:val="-14"/>
        </w:rPr>
        <w:t xml:space="preserve"> </w:t>
      </w:r>
      <w:r>
        <w:t>the draining installation were investigated within thi</w:t>
      </w:r>
      <w:r>
        <w:t>s monitoring</w:t>
      </w:r>
      <w:r>
        <w:rPr>
          <w:spacing w:val="-6"/>
        </w:rPr>
        <w:t xml:space="preserve"> </w:t>
      </w:r>
      <w:r>
        <w:t>system.</w:t>
      </w:r>
    </w:p>
    <w:p w:rsidR="00741484" w:rsidRDefault="00A46027">
      <w:pPr>
        <w:pStyle w:val="a3"/>
        <w:spacing w:line="244" w:lineRule="auto"/>
        <w:ind w:left="112" w:right="109" w:firstLine="357"/>
        <w:jc w:val="both"/>
      </w:pPr>
      <w:r>
        <w:t>Currently, the groundwater monitoring system in the landfill area consists of 11</w:t>
      </w:r>
      <w:r>
        <w:rPr>
          <w:spacing w:val="-28"/>
        </w:rPr>
        <w:t xml:space="preserve"> </w:t>
      </w:r>
      <w:r>
        <w:t>pi- ezometers, sampled also four times per year by the WIOŚ. Piezometers C, P-2, P-3, P-6, and P-8, localized in the neighborhood of the landfill (Fig. 1,</w:t>
      </w:r>
      <w:r>
        <w:t xml:space="preserve"> area A) hold the longest data record (1997</w:t>
      </w:r>
      <w:r>
        <w:rPr>
          <w:rFonts w:ascii="Symbol" w:hAnsi="Symbol"/>
        </w:rPr>
        <w:t></w:t>
      </w:r>
      <w:r>
        <w:t>2011), while piezometers P-III-1, P-III-3, P-III-5, P-III-6, P-III-9</w:t>
      </w:r>
      <w:r>
        <w:rPr>
          <w:spacing w:val="-7"/>
        </w:rPr>
        <w:t xml:space="preserve"> </w:t>
      </w:r>
      <w:r>
        <w:t>(Fig.</w:t>
      </w:r>
      <w:r>
        <w:rPr>
          <w:spacing w:val="-7"/>
        </w:rPr>
        <w:t xml:space="preserve"> </w:t>
      </w:r>
      <w:r>
        <w:t>1,</w:t>
      </w:r>
      <w:r>
        <w:rPr>
          <w:spacing w:val="-7"/>
        </w:rPr>
        <w:t xml:space="preserve"> </w:t>
      </w:r>
      <w:r>
        <w:t>area</w:t>
      </w:r>
      <w:r>
        <w:rPr>
          <w:spacing w:val="-6"/>
        </w:rPr>
        <w:t xml:space="preserve"> </w:t>
      </w:r>
      <w:r>
        <w:t>B)</w:t>
      </w:r>
      <w:r>
        <w:rPr>
          <w:spacing w:val="-6"/>
        </w:rPr>
        <w:t xml:space="preserve"> </w:t>
      </w:r>
      <w:r>
        <w:t>were</w:t>
      </w:r>
      <w:r>
        <w:rPr>
          <w:spacing w:val="-7"/>
        </w:rPr>
        <w:t xml:space="preserve"> </w:t>
      </w:r>
      <w:r>
        <w:t>added</w:t>
      </w:r>
      <w:r>
        <w:rPr>
          <w:spacing w:val="-6"/>
        </w:rPr>
        <w:t xml:space="preserve"> </w:t>
      </w:r>
      <w:r>
        <w:t>to</w:t>
      </w:r>
      <w:r>
        <w:rPr>
          <w:spacing w:val="-7"/>
        </w:rPr>
        <w:t xml:space="preserve"> </w:t>
      </w:r>
      <w:r>
        <w:t>the</w:t>
      </w:r>
      <w:r>
        <w:rPr>
          <w:spacing w:val="-6"/>
        </w:rPr>
        <w:t xml:space="preserve"> </w:t>
      </w:r>
      <w:r>
        <w:t>monitoring</w:t>
      </w:r>
      <w:r>
        <w:rPr>
          <w:spacing w:val="-7"/>
        </w:rPr>
        <w:t xml:space="preserve"> </w:t>
      </w:r>
      <w:r>
        <w:t>network</w:t>
      </w:r>
      <w:r>
        <w:rPr>
          <w:spacing w:val="-7"/>
        </w:rPr>
        <w:t xml:space="preserve"> </w:t>
      </w:r>
      <w:r>
        <w:t>in</w:t>
      </w:r>
      <w:r>
        <w:rPr>
          <w:spacing w:val="-7"/>
        </w:rPr>
        <w:t xml:space="preserve"> </w:t>
      </w:r>
      <w:r>
        <w:t>2005,</w:t>
      </w:r>
      <w:r>
        <w:rPr>
          <w:spacing w:val="-7"/>
        </w:rPr>
        <w:t xml:space="preserve"> </w:t>
      </w:r>
      <w:r>
        <w:t>after</w:t>
      </w:r>
      <w:r>
        <w:rPr>
          <w:spacing w:val="-6"/>
        </w:rPr>
        <w:t xml:space="preserve"> </w:t>
      </w:r>
      <w:r>
        <w:t>the</w:t>
      </w:r>
      <w:r>
        <w:rPr>
          <w:spacing w:val="-6"/>
        </w:rPr>
        <w:t xml:space="preserve"> </w:t>
      </w:r>
      <w:r>
        <w:t xml:space="preserve">opening of stage III. For the piezometers localized at the greatest distance from the landfill (G, S, Ł, 22, H, K, and S-6; Fig. 1, area C) the sampling effort was suspended in 2002. Survey effort within the entire monitoring system is focused on priority </w:t>
      </w:r>
      <w:r>
        <w:t>groundwater contaminants typical of landfill impact. This includes: major ion balance and minor chemical composition (inorganic and organic contaminants, including heavy</w:t>
      </w:r>
      <w:r>
        <w:rPr>
          <w:spacing w:val="-21"/>
        </w:rPr>
        <w:t xml:space="preserve"> </w:t>
      </w:r>
      <w:r>
        <w:t>metals).</w:t>
      </w:r>
    </w:p>
    <w:p w:rsidR="00741484" w:rsidRDefault="00741484">
      <w:pPr>
        <w:pStyle w:val="a3"/>
        <w:spacing w:before="7"/>
        <w:rPr>
          <w:sz w:val="21"/>
        </w:rPr>
      </w:pPr>
    </w:p>
    <w:p w:rsidR="00741484" w:rsidRDefault="00216A63">
      <w:pPr>
        <w:pStyle w:val="a3"/>
        <w:spacing w:before="1" w:line="247" w:lineRule="auto"/>
        <w:ind w:left="112" w:right="109" w:firstLine="357"/>
        <w:jc w:val="both"/>
      </w:pPr>
      <w:r>
        <w:rPr>
          <w:noProof/>
          <w:lang w:val="ru-RU" w:eastAsia="ru-RU" w:bidi="ar-SA"/>
        </w:rPr>
        <mc:AlternateContent>
          <mc:Choice Requires="wps">
            <w:drawing>
              <wp:anchor distT="0" distB="0" distL="114300" distR="114300" simplePos="0" relativeHeight="250795008" behindDoc="1" locked="0" layoutInCell="1" allowOverlap="1">
                <wp:simplePos x="0" y="0"/>
                <wp:positionH relativeFrom="page">
                  <wp:posOffset>1294765</wp:posOffset>
                </wp:positionH>
                <wp:positionV relativeFrom="paragraph">
                  <wp:posOffset>238125</wp:posOffset>
                </wp:positionV>
                <wp:extent cx="45085" cy="9906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84" w:rsidRDefault="00A46027">
                            <w:pPr>
                              <w:spacing w:line="155" w:lineRule="exact"/>
                              <w:rPr>
                                <w:sz w:val="14"/>
                              </w:rPr>
                            </w:pPr>
                            <w:r>
                              <w:rPr>
                                <w:sz w:val="1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01.95pt;margin-top:18.75pt;width:3.55pt;height:7.8pt;z-index:-25252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" filled="f" stroked="f">
                <v:textbox inset="0,0,0,0">
                  <w:txbxContent>
                    <w:p w:rsidR="00741484" w:rsidRDefault="00A46027">
                      <w:pPr>
                        <w:spacing w:line="155" w:lineRule="exact"/>
                        <w:rPr>
                          <w:sz w:val="14"/>
                        </w:rPr>
                      </w:pPr>
                      <w:r>
                        <w:rPr>
                          <w:sz w:val="14"/>
                        </w:rPr>
                        <w:t>4</w:t>
                      </w:r>
                    </w:p>
                  </w:txbxContent>
                </v:textbox>
                <w10:wrap anchorx="page"/>
              </v:shape>
            </w:pict>
          </mc:Fallback>
        </mc:AlternateContent>
      </w:r>
      <w:r w:rsidR="00A46027">
        <w:rPr>
          <w:i/>
        </w:rPr>
        <w:t>Sample analyses</w:t>
      </w:r>
      <w:r w:rsidR="00A46027">
        <w:t>. All parameters (pH, conductivity, BOD</w:t>
      </w:r>
      <w:r w:rsidR="00A46027">
        <w:rPr>
          <w:vertAlign w:val="subscript"/>
        </w:rPr>
        <w:t>5</w:t>
      </w:r>
      <w:r w:rsidR="00A46027">
        <w:t>, COD, TOC, conc</w:t>
      </w:r>
      <w:r w:rsidR="00A46027">
        <w:t>entra- tions of NH</w:t>
      </w:r>
      <w:r w:rsidR="00A46027">
        <w:rPr>
          <w:vertAlign w:val="superscript"/>
        </w:rPr>
        <w:t>+</w:t>
      </w:r>
      <w:r w:rsidR="00A46027">
        <w:t>-N, nitrates, phosphorous, chlorides) except for heavy metals, were meas- ured</w:t>
      </w:r>
      <w:r w:rsidR="00A46027">
        <w:rPr>
          <w:spacing w:val="-11"/>
        </w:rPr>
        <w:t xml:space="preserve"> </w:t>
      </w:r>
      <w:r w:rsidR="00A46027">
        <w:t>and</w:t>
      </w:r>
      <w:r w:rsidR="00A46027">
        <w:rPr>
          <w:spacing w:val="-12"/>
        </w:rPr>
        <w:t xml:space="preserve"> </w:t>
      </w:r>
      <w:r w:rsidR="00A46027">
        <w:t>determined</w:t>
      </w:r>
      <w:r w:rsidR="00A46027">
        <w:rPr>
          <w:spacing w:val="-10"/>
        </w:rPr>
        <w:t xml:space="preserve"> </w:t>
      </w:r>
      <w:r w:rsidR="00A46027">
        <w:t>according</w:t>
      </w:r>
      <w:r w:rsidR="00A46027">
        <w:rPr>
          <w:spacing w:val="-10"/>
        </w:rPr>
        <w:t xml:space="preserve"> </w:t>
      </w:r>
      <w:r w:rsidR="00A46027">
        <w:t>to</w:t>
      </w:r>
      <w:r w:rsidR="00A46027">
        <w:rPr>
          <w:spacing w:val="-10"/>
        </w:rPr>
        <w:t xml:space="preserve"> </w:t>
      </w:r>
      <w:r w:rsidR="00A46027">
        <w:t>the</w:t>
      </w:r>
      <w:r w:rsidR="00A46027">
        <w:rPr>
          <w:spacing w:val="-11"/>
        </w:rPr>
        <w:t xml:space="preserve"> </w:t>
      </w:r>
      <w:r w:rsidR="00A46027">
        <w:t>standards</w:t>
      </w:r>
      <w:r w:rsidR="00A46027">
        <w:rPr>
          <w:spacing w:val="-10"/>
        </w:rPr>
        <w:t xml:space="preserve"> </w:t>
      </w:r>
      <w:r w:rsidR="00A46027">
        <w:t>and</w:t>
      </w:r>
      <w:r w:rsidR="00A46027">
        <w:rPr>
          <w:spacing w:val="-10"/>
        </w:rPr>
        <w:t xml:space="preserve"> </w:t>
      </w:r>
      <w:r w:rsidR="00A46027">
        <w:t>methodology</w:t>
      </w:r>
      <w:r w:rsidR="00A46027">
        <w:rPr>
          <w:spacing w:val="-10"/>
        </w:rPr>
        <w:t xml:space="preserve"> </w:t>
      </w:r>
      <w:r w:rsidR="00A46027">
        <w:t>adopted</w:t>
      </w:r>
      <w:r w:rsidR="00A46027">
        <w:rPr>
          <w:spacing w:val="-11"/>
        </w:rPr>
        <w:t xml:space="preserve"> </w:t>
      </w:r>
      <w:r w:rsidR="00A46027">
        <w:t>in</w:t>
      </w:r>
      <w:r w:rsidR="00A46027">
        <w:rPr>
          <w:spacing w:val="-11"/>
        </w:rPr>
        <w:t xml:space="preserve"> </w:t>
      </w:r>
      <w:r w:rsidR="00A46027">
        <w:t>the</w:t>
      </w:r>
      <w:r w:rsidR="00A46027">
        <w:rPr>
          <w:spacing w:val="-12"/>
        </w:rPr>
        <w:t xml:space="preserve"> </w:t>
      </w:r>
      <w:r w:rsidR="00A46027">
        <w:t>accred- ited</w:t>
      </w:r>
      <w:r w:rsidR="00A46027">
        <w:rPr>
          <w:spacing w:val="-13"/>
        </w:rPr>
        <w:t xml:space="preserve"> </w:t>
      </w:r>
      <w:r w:rsidR="00A46027">
        <w:t>laboratories</w:t>
      </w:r>
      <w:r w:rsidR="00A46027">
        <w:rPr>
          <w:spacing w:val="-13"/>
        </w:rPr>
        <w:t xml:space="preserve"> </w:t>
      </w:r>
      <w:r w:rsidR="00A46027">
        <w:t>of</w:t>
      </w:r>
      <w:r w:rsidR="00A46027">
        <w:rPr>
          <w:spacing w:val="-12"/>
        </w:rPr>
        <w:t xml:space="preserve"> </w:t>
      </w:r>
      <w:r w:rsidR="00A46027">
        <w:t>the</w:t>
      </w:r>
      <w:r w:rsidR="00A46027">
        <w:rPr>
          <w:spacing w:val="-13"/>
        </w:rPr>
        <w:t xml:space="preserve"> </w:t>
      </w:r>
      <w:r w:rsidR="00A46027">
        <w:t>Inspectorate</w:t>
      </w:r>
      <w:r w:rsidR="00A46027">
        <w:rPr>
          <w:spacing w:val="-13"/>
        </w:rPr>
        <w:t xml:space="preserve"> </w:t>
      </w:r>
      <w:r w:rsidR="00A46027">
        <w:t>for</w:t>
      </w:r>
      <w:r w:rsidR="00A46027">
        <w:rPr>
          <w:spacing w:val="-12"/>
        </w:rPr>
        <w:t xml:space="preserve"> </w:t>
      </w:r>
      <w:r w:rsidR="00A46027">
        <w:t>Environmental</w:t>
      </w:r>
      <w:r w:rsidR="00A46027">
        <w:rPr>
          <w:spacing w:val="-12"/>
        </w:rPr>
        <w:t xml:space="preserve"> </w:t>
      </w:r>
      <w:r w:rsidR="00A46027">
        <w:t>Protection</w:t>
      </w:r>
      <w:r w:rsidR="00A46027">
        <w:rPr>
          <w:spacing w:val="-12"/>
        </w:rPr>
        <w:t xml:space="preserve"> </w:t>
      </w:r>
      <w:r w:rsidR="00A46027">
        <w:t>[10].</w:t>
      </w:r>
      <w:r w:rsidR="00A46027">
        <w:rPr>
          <w:spacing w:val="-13"/>
        </w:rPr>
        <w:t xml:space="preserve"> </w:t>
      </w:r>
      <w:r w:rsidR="00A46027">
        <w:t>Duri</w:t>
      </w:r>
      <w:r w:rsidR="00A46027">
        <w:t>ng</w:t>
      </w:r>
      <w:r w:rsidR="00A46027">
        <w:rPr>
          <w:spacing w:val="-13"/>
        </w:rPr>
        <w:t xml:space="preserve"> </w:t>
      </w:r>
      <w:r w:rsidR="00A46027">
        <w:t>analyses, calibration solutions, blanks, and standards were run every 10 samples. Precision was monitored</w:t>
      </w:r>
      <w:r w:rsidR="00A46027">
        <w:rPr>
          <w:spacing w:val="-8"/>
        </w:rPr>
        <w:t xml:space="preserve"> </w:t>
      </w:r>
      <w:r w:rsidR="00A46027">
        <w:t>by</w:t>
      </w:r>
      <w:r w:rsidR="00A46027">
        <w:rPr>
          <w:spacing w:val="-8"/>
        </w:rPr>
        <w:t xml:space="preserve"> </w:t>
      </w:r>
      <w:r w:rsidR="00A46027">
        <w:t>running</w:t>
      </w:r>
      <w:r w:rsidR="00A46027">
        <w:rPr>
          <w:spacing w:val="-8"/>
        </w:rPr>
        <w:t xml:space="preserve"> </w:t>
      </w:r>
      <w:r w:rsidR="00A46027">
        <w:t>duplicates</w:t>
      </w:r>
      <w:r w:rsidR="00A46027">
        <w:rPr>
          <w:spacing w:val="-8"/>
        </w:rPr>
        <w:t xml:space="preserve"> </w:t>
      </w:r>
      <w:r w:rsidR="00A46027">
        <w:t>of</w:t>
      </w:r>
      <w:r w:rsidR="00A46027">
        <w:rPr>
          <w:spacing w:val="-7"/>
        </w:rPr>
        <w:t xml:space="preserve"> </w:t>
      </w:r>
      <w:r w:rsidR="00A46027">
        <w:t>any</w:t>
      </w:r>
      <w:r w:rsidR="00A46027">
        <w:rPr>
          <w:spacing w:val="-5"/>
        </w:rPr>
        <w:t xml:space="preserve"> </w:t>
      </w:r>
      <w:r w:rsidR="00A46027">
        <w:t>two</w:t>
      </w:r>
      <w:r w:rsidR="00A46027">
        <w:rPr>
          <w:spacing w:val="-8"/>
        </w:rPr>
        <w:t xml:space="preserve"> </w:t>
      </w:r>
      <w:r w:rsidR="00A46027">
        <w:t>real</w:t>
      </w:r>
      <w:r w:rsidR="00A46027">
        <w:rPr>
          <w:spacing w:val="-8"/>
        </w:rPr>
        <w:t xml:space="preserve"> </w:t>
      </w:r>
      <w:r w:rsidR="00A46027">
        <w:t>samples</w:t>
      </w:r>
      <w:r w:rsidR="00A46027">
        <w:rPr>
          <w:spacing w:val="-8"/>
        </w:rPr>
        <w:t xml:space="preserve"> </w:t>
      </w:r>
      <w:r w:rsidR="00A46027">
        <w:t>placed</w:t>
      </w:r>
      <w:r w:rsidR="00A46027">
        <w:rPr>
          <w:spacing w:val="-8"/>
        </w:rPr>
        <w:t xml:space="preserve"> </w:t>
      </w:r>
      <w:r w:rsidR="00A46027">
        <w:t>in</w:t>
      </w:r>
      <w:r w:rsidR="00A46027">
        <w:rPr>
          <w:spacing w:val="-8"/>
        </w:rPr>
        <w:t xml:space="preserve"> </w:t>
      </w:r>
      <w:r w:rsidR="00A46027">
        <w:t>random</w:t>
      </w:r>
      <w:r w:rsidR="00A46027">
        <w:rPr>
          <w:spacing w:val="-9"/>
        </w:rPr>
        <w:t xml:space="preserve"> </w:t>
      </w:r>
      <w:r w:rsidR="00A46027">
        <w:t>order</w:t>
      </w:r>
      <w:r w:rsidR="00A46027">
        <w:rPr>
          <w:spacing w:val="-7"/>
        </w:rPr>
        <w:t xml:space="preserve"> </w:t>
      </w:r>
      <w:r w:rsidR="00A46027">
        <w:t>within every 10 samples. Replicate measurements agreed within less than 5%. To assess con- tamination, method and filtration blanks were randomly processed throughout the pro- cedure. Mean values for blanks were below reported detection limits. Accuracy wa</w:t>
      </w:r>
      <w:r w:rsidR="00A46027">
        <w:t>s assured through the use of an in-house reference material according to the PN-EN ISO 11885:2009</w:t>
      </w:r>
      <w:r w:rsidR="00A46027">
        <w:rPr>
          <w:spacing w:val="-2"/>
        </w:rPr>
        <w:t xml:space="preserve"> </w:t>
      </w:r>
      <w:r w:rsidR="00A46027">
        <w:t>norm.</w:t>
      </w:r>
    </w:p>
    <w:p w:rsidR="00741484" w:rsidRDefault="00A46027">
      <w:pPr>
        <w:pStyle w:val="a3"/>
        <w:spacing w:before="6" w:line="247" w:lineRule="auto"/>
        <w:ind w:left="112" w:right="108" w:firstLine="357"/>
        <w:jc w:val="both"/>
      </w:pPr>
      <w:r>
        <w:t>Heavy metal (Cd, Cu, Cr, Hg, Pb, and Zn) analyses were conducted in the certified Hydrochemical Laboratory of the Department of Hydrogeology and Enginee</w:t>
      </w:r>
      <w:r>
        <w:t>ring</w:t>
      </w:r>
      <w:r>
        <w:rPr>
          <w:spacing w:val="-34"/>
        </w:rPr>
        <w:t xml:space="preserve"> </w:t>
      </w:r>
      <w:r>
        <w:t>Geol- ogy</w:t>
      </w:r>
      <w:r>
        <w:rPr>
          <w:spacing w:val="-8"/>
        </w:rPr>
        <w:t xml:space="preserve"> </w:t>
      </w:r>
      <w:r>
        <w:t>at</w:t>
      </w:r>
      <w:r>
        <w:rPr>
          <w:spacing w:val="-11"/>
        </w:rPr>
        <w:t xml:space="preserve"> </w:t>
      </w:r>
      <w:r>
        <w:t>the</w:t>
      </w:r>
      <w:r>
        <w:rPr>
          <w:spacing w:val="-8"/>
        </w:rPr>
        <w:t xml:space="preserve"> </w:t>
      </w:r>
      <w:r>
        <w:t>University</w:t>
      </w:r>
      <w:r>
        <w:rPr>
          <w:spacing w:val="-9"/>
        </w:rPr>
        <w:t xml:space="preserve"> </w:t>
      </w:r>
      <w:r>
        <w:t>of</w:t>
      </w:r>
      <w:r>
        <w:rPr>
          <w:spacing w:val="-8"/>
        </w:rPr>
        <w:t xml:space="preserve"> </w:t>
      </w:r>
      <w:r>
        <w:t>Science</w:t>
      </w:r>
      <w:r>
        <w:rPr>
          <w:spacing w:val="-9"/>
        </w:rPr>
        <w:t xml:space="preserve"> </w:t>
      </w:r>
      <w:r>
        <w:t>and</w:t>
      </w:r>
      <w:r>
        <w:rPr>
          <w:spacing w:val="-8"/>
        </w:rPr>
        <w:t xml:space="preserve"> </w:t>
      </w:r>
      <w:r>
        <w:t>Technology</w:t>
      </w:r>
      <w:r>
        <w:rPr>
          <w:spacing w:val="-9"/>
        </w:rPr>
        <w:t xml:space="preserve"> </w:t>
      </w:r>
      <w:r>
        <w:t>(AGH)</w:t>
      </w:r>
      <w:r>
        <w:rPr>
          <w:spacing w:val="-8"/>
        </w:rPr>
        <w:t xml:space="preserve"> </w:t>
      </w:r>
      <w:r>
        <w:t>at</w:t>
      </w:r>
      <w:r>
        <w:rPr>
          <w:spacing w:val="-9"/>
        </w:rPr>
        <w:t xml:space="preserve"> </w:t>
      </w:r>
      <w:r>
        <w:t>Cracow</w:t>
      </w:r>
      <w:r>
        <w:rPr>
          <w:spacing w:val="-9"/>
        </w:rPr>
        <w:t xml:space="preserve"> </w:t>
      </w:r>
      <w:r>
        <w:t>which</w:t>
      </w:r>
      <w:r>
        <w:rPr>
          <w:spacing w:val="-8"/>
        </w:rPr>
        <w:t xml:space="preserve"> </w:t>
      </w:r>
      <w:r>
        <w:t>follows</w:t>
      </w:r>
      <w:r>
        <w:rPr>
          <w:spacing w:val="-10"/>
        </w:rPr>
        <w:t xml:space="preserve"> </w:t>
      </w:r>
      <w:r>
        <w:t>qual- ity assurance and analytical quality control program (PN-EN ISO/IEC 17025). Total metal concentrations were determined by inductively coupled plasma atomic emiss</w:t>
      </w:r>
      <w:r>
        <w:t>ion spectroscopy</w:t>
      </w:r>
      <w:r>
        <w:rPr>
          <w:spacing w:val="-4"/>
        </w:rPr>
        <w:t xml:space="preserve"> </w:t>
      </w:r>
      <w:r>
        <w:t>(ICP-AES)</w:t>
      </w:r>
      <w:r>
        <w:rPr>
          <w:spacing w:val="-3"/>
        </w:rPr>
        <w:t xml:space="preserve"> </w:t>
      </w:r>
      <w:r>
        <w:t>method</w:t>
      </w:r>
      <w:r>
        <w:rPr>
          <w:spacing w:val="-3"/>
        </w:rPr>
        <w:t xml:space="preserve"> </w:t>
      </w:r>
      <w:r>
        <w:t>in</w:t>
      </w:r>
      <w:r>
        <w:rPr>
          <w:spacing w:val="-3"/>
        </w:rPr>
        <w:t xml:space="preserve"> </w:t>
      </w:r>
      <w:r>
        <w:t>samples</w:t>
      </w:r>
      <w:r>
        <w:rPr>
          <w:spacing w:val="-4"/>
        </w:rPr>
        <w:t xml:space="preserve"> </w:t>
      </w:r>
      <w:r>
        <w:t>filtered</w:t>
      </w:r>
      <w:r>
        <w:rPr>
          <w:spacing w:val="-3"/>
        </w:rPr>
        <w:t xml:space="preserve"> </w:t>
      </w:r>
      <w:r>
        <w:t>using</w:t>
      </w:r>
      <w:r>
        <w:rPr>
          <w:spacing w:val="-4"/>
        </w:rPr>
        <w:t xml:space="preserve"> </w:t>
      </w:r>
      <w:r>
        <w:t>Sartorius</w:t>
      </w:r>
      <w:r>
        <w:rPr>
          <w:spacing w:val="-5"/>
        </w:rPr>
        <w:t xml:space="preserve"> </w:t>
      </w:r>
      <w:r>
        <w:t>0.45</w:t>
      </w:r>
      <w:r>
        <w:rPr>
          <w:spacing w:val="-5"/>
        </w:rPr>
        <w:t xml:space="preserve"> </w:t>
      </w:r>
      <w:r>
        <w:t>μm</w:t>
      </w:r>
      <w:r>
        <w:rPr>
          <w:spacing w:val="-5"/>
        </w:rPr>
        <w:t xml:space="preserve"> </w:t>
      </w:r>
      <w:r>
        <w:t>filters</w:t>
      </w:r>
      <w:r>
        <w:rPr>
          <w:spacing w:val="-4"/>
        </w:rPr>
        <w:t xml:space="preserve"> </w:t>
      </w:r>
      <w:r>
        <w:t>and acidified by ultrapure HCl. Percentage recovery of metals, with respect to referred val- ues, was in the 90−110%</w:t>
      </w:r>
      <w:r>
        <w:rPr>
          <w:spacing w:val="-2"/>
        </w:rPr>
        <w:t xml:space="preserve"> </w:t>
      </w:r>
      <w:r>
        <w:t>range.</w:t>
      </w:r>
    </w:p>
    <w:p w:rsidR="00741484" w:rsidRDefault="00A46027">
      <w:pPr>
        <w:pStyle w:val="a3"/>
        <w:spacing w:line="247" w:lineRule="auto"/>
        <w:ind w:left="112" w:right="110" w:firstLine="357"/>
        <w:jc w:val="both"/>
      </w:pPr>
      <w:r>
        <w:t>General statistical analyses were produced using Excel v. 2013. To assess the rela- tionship</w:t>
      </w:r>
      <w:r>
        <w:rPr>
          <w:spacing w:val="-8"/>
        </w:rPr>
        <w:t xml:space="preserve"> </w:t>
      </w:r>
      <w:r>
        <w:t>and</w:t>
      </w:r>
      <w:r>
        <w:rPr>
          <w:spacing w:val="-7"/>
        </w:rPr>
        <w:t xml:space="preserve"> </w:t>
      </w:r>
      <w:r>
        <w:t>significant</w:t>
      </w:r>
      <w:r>
        <w:rPr>
          <w:spacing w:val="-8"/>
        </w:rPr>
        <w:t xml:space="preserve"> </w:t>
      </w:r>
      <w:r>
        <w:t>differences</w:t>
      </w:r>
      <w:r>
        <w:rPr>
          <w:spacing w:val="-7"/>
        </w:rPr>
        <w:t xml:space="preserve"> </w:t>
      </w:r>
      <w:r>
        <w:t>among</w:t>
      </w:r>
      <w:r>
        <w:rPr>
          <w:spacing w:val="-7"/>
        </w:rPr>
        <w:t xml:space="preserve"> </w:t>
      </w:r>
      <w:r>
        <w:t>the</w:t>
      </w:r>
      <w:r>
        <w:rPr>
          <w:spacing w:val="-8"/>
        </w:rPr>
        <w:t xml:space="preserve"> </w:t>
      </w:r>
      <w:r>
        <w:t>individual</w:t>
      </w:r>
      <w:r>
        <w:rPr>
          <w:spacing w:val="-7"/>
        </w:rPr>
        <w:t xml:space="preserve"> </w:t>
      </w:r>
      <w:r>
        <w:t>series,</w:t>
      </w:r>
      <w:r>
        <w:rPr>
          <w:spacing w:val="-7"/>
        </w:rPr>
        <w:t xml:space="preserve"> </w:t>
      </w:r>
      <w:r>
        <w:t>an</w:t>
      </w:r>
      <w:r>
        <w:rPr>
          <w:spacing w:val="-8"/>
        </w:rPr>
        <w:t xml:space="preserve"> </w:t>
      </w:r>
      <w:r>
        <w:t>analysis</w:t>
      </w:r>
      <w:r>
        <w:rPr>
          <w:spacing w:val="-7"/>
        </w:rPr>
        <w:t xml:space="preserve"> </w:t>
      </w:r>
      <w:r>
        <w:t>of</w:t>
      </w:r>
      <w:r>
        <w:rPr>
          <w:spacing w:val="-7"/>
        </w:rPr>
        <w:t xml:space="preserve"> </w:t>
      </w:r>
      <w:r>
        <w:t>variance was</w:t>
      </w:r>
      <w:r>
        <w:rPr>
          <w:spacing w:val="-15"/>
        </w:rPr>
        <w:t xml:space="preserve"> </w:t>
      </w:r>
      <w:r>
        <w:t>performed</w:t>
      </w:r>
      <w:r>
        <w:rPr>
          <w:spacing w:val="-15"/>
        </w:rPr>
        <w:t xml:space="preserve"> </w:t>
      </w:r>
      <w:r>
        <w:t>using</w:t>
      </w:r>
      <w:r>
        <w:rPr>
          <w:spacing w:val="-14"/>
        </w:rPr>
        <w:t xml:space="preserve"> </w:t>
      </w:r>
      <w:r>
        <w:t>the</w:t>
      </w:r>
      <w:r>
        <w:rPr>
          <w:spacing w:val="-15"/>
        </w:rPr>
        <w:t xml:space="preserve"> </w:t>
      </w:r>
      <w:r>
        <w:t>Statgraphics</w:t>
      </w:r>
      <w:r>
        <w:rPr>
          <w:spacing w:val="-14"/>
        </w:rPr>
        <w:t xml:space="preserve"> </w:t>
      </w:r>
      <w:r>
        <w:t>Centurion</w:t>
      </w:r>
      <w:r>
        <w:rPr>
          <w:spacing w:val="-15"/>
        </w:rPr>
        <w:t xml:space="preserve"> </w:t>
      </w:r>
      <w:r>
        <w:t>XVII.</w:t>
      </w:r>
      <w:r>
        <w:rPr>
          <w:spacing w:val="-15"/>
        </w:rPr>
        <w:t xml:space="preserve"> </w:t>
      </w:r>
      <w:r>
        <w:t>Since,</w:t>
      </w:r>
      <w:r>
        <w:rPr>
          <w:spacing w:val="-14"/>
        </w:rPr>
        <w:t xml:space="preserve"> </w:t>
      </w:r>
      <w:r>
        <w:t>measured</w:t>
      </w:r>
      <w:r>
        <w:rPr>
          <w:spacing w:val="-14"/>
        </w:rPr>
        <w:t xml:space="preserve"> </w:t>
      </w:r>
      <w:r>
        <w:t>parameters</w:t>
      </w:r>
      <w:r>
        <w:rPr>
          <w:spacing w:val="-15"/>
        </w:rPr>
        <w:t xml:space="preserve"> </w:t>
      </w:r>
      <w:r>
        <w:t>ge</w:t>
      </w:r>
      <w:r>
        <w:t>n- erally</w:t>
      </w:r>
      <w:r>
        <w:rPr>
          <w:spacing w:val="-14"/>
        </w:rPr>
        <w:t xml:space="preserve"> </w:t>
      </w:r>
      <w:r>
        <w:t>displayed</w:t>
      </w:r>
      <w:r>
        <w:rPr>
          <w:spacing w:val="-15"/>
        </w:rPr>
        <w:t xml:space="preserve"> </w:t>
      </w:r>
      <w:r>
        <w:t>non-normal</w:t>
      </w:r>
      <w:r>
        <w:rPr>
          <w:spacing w:val="-15"/>
        </w:rPr>
        <w:t xml:space="preserve"> </w:t>
      </w:r>
      <w:r>
        <w:t>distribution,</w:t>
      </w:r>
      <w:r>
        <w:rPr>
          <w:spacing w:val="-14"/>
        </w:rPr>
        <w:t xml:space="preserve"> </w:t>
      </w:r>
      <w:r>
        <w:t>descriptive</w:t>
      </w:r>
      <w:r>
        <w:rPr>
          <w:spacing w:val="-15"/>
        </w:rPr>
        <w:t xml:space="preserve"> </w:t>
      </w:r>
      <w:r>
        <w:t>statistics</w:t>
      </w:r>
      <w:r>
        <w:rPr>
          <w:spacing w:val="-14"/>
        </w:rPr>
        <w:t xml:space="preserve"> </w:t>
      </w:r>
      <w:r>
        <w:t>were</w:t>
      </w:r>
      <w:r>
        <w:rPr>
          <w:spacing w:val="-13"/>
        </w:rPr>
        <w:t xml:space="preserve"> </w:t>
      </w:r>
      <w:r>
        <w:t>presented</w:t>
      </w:r>
      <w:r>
        <w:rPr>
          <w:spacing w:val="-15"/>
        </w:rPr>
        <w:t xml:space="preserve"> </w:t>
      </w:r>
      <w:r>
        <w:t>as</w:t>
      </w:r>
      <w:r>
        <w:rPr>
          <w:spacing w:val="-13"/>
        </w:rPr>
        <w:t xml:space="preserve"> </w:t>
      </w:r>
      <w:r>
        <w:t>median</w:t>
      </w:r>
    </w:p>
    <w:p w:rsidR="00741484" w:rsidRDefault="00741484">
      <w:pPr>
        <w:spacing w:line="247" w:lineRule="auto"/>
        <w:jc w:val="both"/>
        <w:sectPr w:rsidR="00741484">
          <w:pgSz w:w="9640" w:h="13600"/>
          <w:pgMar w:top="1080" w:right="880" w:bottom="280" w:left="880" w:header="865" w:footer="0" w:gutter="0"/>
          <w:cols w:space="720"/>
        </w:sectPr>
      </w:pPr>
    </w:p>
    <w:p w:rsidR="00741484" w:rsidRDefault="00741484">
      <w:pPr>
        <w:pStyle w:val="a3"/>
        <w:spacing w:before="3"/>
        <w:rPr>
          <w:sz w:val="20"/>
        </w:rPr>
      </w:pPr>
    </w:p>
    <w:p w:rsidR="00741484" w:rsidRDefault="00A46027">
      <w:pPr>
        <w:pStyle w:val="a3"/>
        <w:spacing w:before="91" w:line="247" w:lineRule="auto"/>
        <w:ind w:left="112" w:right="109"/>
      </w:pPr>
      <w:r>
        <w:t>value and minimum–maximum range. Significant differences among series were as- sessed based on the Kruskall–Wallis test.</w:t>
      </w:r>
    </w:p>
    <w:p w:rsidR="00741484" w:rsidRDefault="00741484">
      <w:pPr>
        <w:pStyle w:val="a3"/>
        <w:rPr>
          <w:sz w:val="24"/>
        </w:rPr>
      </w:pPr>
    </w:p>
    <w:p w:rsidR="00741484" w:rsidRDefault="00A46027">
      <w:pPr>
        <w:pStyle w:val="a4"/>
        <w:numPr>
          <w:ilvl w:val="0"/>
          <w:numId w:val="2"/>
        </w:numPr>
        <w:tabs>
          <w:tab w:val="left" w:pos="3573"/>
        </w:tabs>
        <w:spacing w:before="203"/>
        <w:ind w:left="3572" w:hanging="221"/>
        <w:jc w:val="left"/>
      </w:pPr>
      <w:r>
        <w:t>RESULTS</w:t>
      </w:r>
    </w:p>
    <w:p w:rsidR="00741484" w:rsidRDefault="00741484">
      <w:pPr>
        <w:pStyle w:val="a3"/>
        <w:spacing w:before="5"/>
        <w:rPr>
          <w:sz w:val="21"/>
        </w:rPr>
      </w:pPr>
    </w:p>
    <w:p w:rsidR="00741484" w:rsidRDefault="00A46027">
      <w:pPr>
        <w:pStyle w:val="a3"/>
        <w:spacing w:line="244" w:lineRule="auto"/>
        <w:ind w:left="112" w:right="110" w:firstLine="357"/>
        <w:jc w:val="both"/>
      </w:pPr>
      <w:r>
        <w:t>pHs of collec</w:t>
      </w:r>
      <w:r>
        <w:t>ted surface water samples were in the neutral-slightly alkaline range, with the maximum values not exceeding 8.5 (Table 1), which is typical of riverine wa- ters</w:t>
      </w:r>
      <w:r>
        <w:rPr>
          <w:spacing w:val="-6"/>
        </w:rPr>
        <w:t xml:space="preserve"> </w:t>
      </w:r>
      <w:r>
        <w:t>in</w:t>
      </w:r>
      <w:r>
        <w:rPr>
          <w:spacing w:val="-4"/>
        </w:rPr>
        <w:t xml:space="preserve"> </w:t>
      </w:r>
      <w:r>
        <w:t>this</w:t>
      </w:r>
      <w:r>
        <w:rPr>
          <w:spacing w:val="-6"/>
        </w:rPr>
        <w:t xml:space="preserve"> </w:t>
      </w:r>
      <w:r>
        <w:t>part</w:t>
      </w:r>
      <w:r>
        <w:rPr>
          <w:spacing w:val="-4"/>
        </w:rPr>
        <w:t xml:space="preserve"> </w:t>
      </w:r>
      <w:r>
        <w:t>of</w:t>
      </w:r>
      <w:r>
        <w:rPr>
          <w:spacing w:val="-5"/>
        </w:rPr>
        <w:t xml:space="preserve"> </w:t>
      </w:r>
      <w:r>
        <w:t>the</w:t>
      </w:r>
      <w:r>
        <w:rPr>
          <w:spacing w:val="-6"/>
        </w:rPr>
        <w:t xml:space="preserve"> </w:t>
      </w:r>
      <w:r>
        <w:t>Vistula</w:t>
      </w:r>
      <w:r>
        <w:rPr>
          <w:spacing w:val="-5"/>
        </w:rPr>
        <w:t xml:space="preserve"> </w:t>
      </w:r>
      <w:r>
        <w:t>catchment</w:t>
      </w:r>
      <w:r>
        <w:rPr>
          <w:spacing w:val="-4"/>
        </w:rPr>
        <w:t xml:space="preserve"> </w:t>
      </w:r>
      <w:r>
        <w:t>[11].</w:t>
      </w:r>
      <w:r>
        <w:rPr>
          <w:spacing w:val="-5"/>
        </w:rPr>
        <w:t xml:space="preserve"> </w:t>
      </w:r>
      <w:r>
        <w:t>For</w:t>
      </w:r>
      <w:r>
        <w:rPr>
          <w:spacing w:val="-5"/>
        </w:rPr>
        <w:t xml:space="preserve"> </w:t>
      </w:r>
      <w:r>
        <w:t>leachates</w:t>
      </w:r>
      <w:r>
        <w:rPr>
          <w:spacing w:val="-4"/>
        </w:rPr>
        <w:t xml:space="preserve"> </w:t>
      </w:r>
      <w:r>
        <w:t>and</w:t>
      </w:r>
      <w:r>
        <w:rPr>
          <w:spacing w:val="-6"/>
        </w:rPr>
        <w:t xml:space="preserve"> </w:t>
      </w:r>
      <w:r>
        <w:t>samples</w:t>
      </w:r>
      <w:r>
        <w:rPr>
          <w:spacing w:val="-5"/>
        </w:rPr>
        <w:t xml:space="preserve"> </w:t>
      </w:r>
      <w:r>
        <w:t>collected</w:t>
      </w:r>
      <w:r>
        <w:rPr>
          <w:spacing w:val="-5"/>
        </w:rPr>
        <w:t xml:space="preserve"> </w:t>
      </w:r>
      <w:r>
        <w:t>from the piezometers, the pH range was slightly broader (5.8</w:t>
      </w:r>
      <w:r>
        <w:rPr>
          <w:rFonts w:ascii="Symbol" w:hAnsi="Symbol"/>
        </w:rPr>
        <w:t></w:t>
      </w:r>
      <w:r>
        <w:t>9.4, Table</w:t>
      </w:r>
      <w:r>
        <w:rPr>
          <w:spacing w:val="-5"/>
        </w:rPr>
        <w:t xml:space="preserve"> </w:t>
      </w:r>
      <w:r>
        <w:t>1).</w:t>
      </w:r>
    </w:p>
    <w:p w:rsidR="00741484" w:rsidRDefault="00741484">
      <w:pPr>
        <w:pStyle w:val="a3"/>
        <w:spacing w:before="4"/>
        <w:rPr>
          <w:sz w:val="20"/>
        </w:rPr>
      </w:pPr>
    </w:p>
    <w:p w:rsidR="00741484" w:rsidRDefault="00216A63" w:rsidP="00216A63">
      <w:pPr>
        <w:pStyle w:val="a3"/>
        <w:spacing w:before="91" w:line="247" w:lineRule="auto"/>
        <w:ind w:left="111" w:right="107" w:firstLine="358"/>
        <w:jc w:val="both"/>
      </w:pPr>
      <w:r>
        <w:t>Biochemical oxygen demand (BOD</w:t>
      </w:r>
      <w:r>
        <w:rPr>
          <w:vertAlign w:val="subscript"/>
        </w:rPr>
        <w:t>5</w:t>
      </w:r>
      <w:r>
        <w:t>) and chemical oxygen demand (COD) are taken usually into consideration as main indices of the organic matter content, and in the case of presented data, they showed considerable variability (Table 1). The BOD</w:t>
      </w:r>
      <w:r>
        <w:rPr>
          <w:vertAlign w:val="subscript"/>
        </w:rPr>
        <w:t>5</w:t>
      </w:r>
      <w:r>
        <w:t xml:space="preserve"> and COD values for surface water ranged from 0.7 to 246.5 and from 2.9 to 629.5 mg·dm</w:t>
      </w:r>
      <w:r>
        <w:rPr>
          <w:vertAlign w:val="superscript"/>
        </w:rPr>
        <w:t>–3</w:t>
      </w:r>
      <w:r>
        <w:t>, respectively; with the elevated values (over 100 and 200, respectively) de- tected in the years 2000</w:t>
      </w:r>
      <w:r>
        <w:rPr>
          <w:rFonts w:ascii="Symbol" w:hAnsi="Symbol"/>
        </w:rPr>
        <w:t></w:t>
      </w:r>
      <w:r>
        <w:t>2002, and 2008. Both parameters did not display significant differences among the sampling sites, however, significantly lower values were ob- served</w:t>
      </w:r>
      <w:r>
        <w:rPr>
          <w:spacing w:val="-7"/>
        </w:rPr>
        <w:t xml:space="preserve"> </w:t>
      </w:r>
      <w:r>
        <w:t>in</w:t>
      </w:r>
      <w:r>
        <w:rPr>
          <w:spacing w:val="-7"/>
        </w:rPr>
        <w:t xml:space="preserve"> </w:t>
      </w:r>
      <w:r>
        <w:t>samples</w:t>
      </w:r>
      <w:r>
        <w:rPr>
          <w:spacing w:val="-6"/>
        </w:rPr>
        <w:t xml:space="preserve"> </w:t>
      </w:r>
      <w:r>
        <w:t>collected</w:t>
      </w:r>
      <w:r>
        <w:rPr>
          <w:spacing w:val="-7"/>
        </w:rPr>
        <w:t xml:space="preserve"> </w:t>
      </w:r>
      <w:r>
        <w:t>during</w:t>
      </w:r>
      <w:r>
        <w:rPr>
          <w:spacing w:val="-6"/>
        </w:rPr>
        <w:t xml:space="preserve"> </w:t>
      </w:r>
      <w:r>
        <w:t>spring</w:t>
      </w:r>
      <w:r>
        <w:rPr>
          <w:spacing w:val="-7"/>
        </w:rPr>
        <w:t xml:space="preserve"> </w:t>
      </w:r>
      <w:r>
        <w:t>time</w:t>
      </w:r>
      <w:r>
        <w:rPr>
          <w:spacing w:val="-6"/>
        </w:rPr>
        <w:t xml:space="preserve"> </w:t>
      </w:r>
      <w:r>
        <w:t>(Kruskal–Wallis,</w:t>
      </w:r>
      <w:r>
        <w:rPr>
          <w:spacing w:val="-5"/>
        </w:rPr>
        <w:t xml:space="preserve"> </w:t>
      </w:r>
      <w:r>
        <w:rPr>
          <w:i/>
        </w:rPr>
        <w:t>p</w:t>
      </w:r>
      <w:r>
        <w:rPr>
          <w:i/>
          <w:spacing w:val="-7"/>
        </w:rPr>
        <w:t xml:space="preserve"> </w:t>
      </w:r>
      <w:r>
        <w:t>&lt;</w:t>
      </w:r>
      <w:r>
        <w:rPr>
          <w:spacing w:val="-9"/>
        </w:rPr>
        <w:t xml:space="preserve"> </w:t>
      </w:r>
      <w:r>
        <w:t>0.05).</w:t>
      </w:r>
      <w:r>
        <w:rPr>
          <w:spacing w:val="-7"/>
        </w:rPr>
        <w:t xml:space="preserve"> </w:t>
      </w:r>
      <w:r>
        <w:t>The</w:t>
      </w:r>
      <w:r>
        <w:rPr>
          <w:spacing w:val="-8"/>
        </w:rPr>
        <w:t xml:space="preserve"> </w:t>
      </w:r>
      <w:r>
        <w:t>ground- water BOD</w:t>
      </w:r>
      <w:r>
        <w:rPr>
          <w:vertAlign w:val="subscript"/>
        </w:rPr>
        <w:t>5</w:t>
      </w:r>
      <w:r>
        <w:t xml:space="preserve"> values did not exceed 65.0 mg·dm</w:t>
      </w:r>
      <w:r>
        <w:rPr>
          <w:vertAlign w:val="superscript"/>
        </w:rPr>
        <w:t>–3</w:t>
      </w:r>
      <w:r>
        <w:t>, and the values were smaller for the samples from piezometers in area C. On the other hand, COD presented much higher values, especially in samples from piezometers localized close to the landfill (area A, piezometers</w:t>
      </w:r>
      <w:r>
        <w:rPr>
          <w:spacing w:val="-5"/>
        </w:rPr>
        <w:t xml:space="preserve"> </w:t>
      </w:r>
      <w:r>
        <w:t>C,</w:t>
      </w:r>
      <w:r>
        <w:rPr>
          <w:spacing w:val="-6"/>
        </w:rPr>
        <w:t xml:space="preserve"> </w:t>
      </w:r>
      <w:r>
        <w:t>P-2,</w:t>
      </w:r>
      <w:r>
        <w:rPr>
          <w:spacing w:val="-5"/>
        </w:rPr>
        <w:t xml:space="preserve"> </w:t>
      </w:r>
      <w:r>
        <w:t>P-3;</w:t>
      </w:r>
      <w:r>
        <w:rPr>
          <w:spacing w:val="-5"/>
        </w:rPr>
        <w:t xml:space="preserve"> </w:t>
      </w:r>
      <w:r>
        <w:t>up</w:t>
      </w:r>
      <w:r>
        <w:rPr>
          <w:spacing w:val="-4"/>
        </w:rPr>
        <w:t xml:space="preserve"> </w:t>
      </w:r>
      <w:r>
        <w:t>to</w:t>
      </w:r>
      <w:r>
        <w:rPr>
          <w:spacing w:val="-6"/>
        </w:rPr>
        <w:t xml:space="preserve"> </w:t>
      </w:r>
      <w:r>
        <w:t>915.3</w:t>
      </w:r>
      <w:r>
        <w:rPr>
          <w:spacing w:val="-6"/>
        </w:rPr>
        <w:t xml:space="preserve"> </w:t>
      </w:r>
      <w:r>
        <w:t>mg·dm</w:t>
      </w:r>
      <w:r>
        <w:rPr>
          <w:vertAlign w:val="superscript"/>
        </w:rPr>
        <w:t>–3</w:t>
      </w:r>
      <w:r>
        <w:t>).</w:t>
      </w:r>
      <w:r>
        <w:rPr>
          <w:spacing w:val="-5"/>
        </w:rPr>
        <w:t xml:space="preserve"> </w:t>
      </w:r>
      <w:r>
        <w:t>Neither</w:t>
      </w:r>
      <w:r>
        <w:rPr>
          <w:spacing w:val="-6"/>
        </w:rPr>
        <w:t xml:space="preserve"> </w:t>
      </w:r>
      <w:r>
        <w:t>for</w:t>
      </w:r>
      <w:r>
        <w:rPr>
          <w:spacing w:val="-5"/>
        </w:rPr>
        <w:t xml:space="preserve"> </w:t>
      </w:r>
      <w:r>
        <w:t>BOD</w:t>
      </w:r>
      <w:r>
        <w:rPr>
          <w:vertAlign w:val="subscript"/>
        </w:rPr>
        <w:t>5</w:t>
      </w:r>
      <w:r>
        <w:rPr>
          <w:spacing w:val="-5"/>
        </w:rPr>
        <w:t xml:space="preserve"> </w:t>
      </w:r>
      <w:r>
        <w:t>and</w:t>
      </w:r>
      <w:r>
        <w:rPr>
          <w:spacing w:val="-6"/>
        </w:rPr>
        <w:t xml:space="preserve"> </w:t>
      </w:r>
      <w:r>
        <w:t>COD,</w:t>
      </w:r>
      <w:r>
        <w:rPr>
          <w:spacing w:val="-5"/>
        </w:rPr>
        <w:t xml:space="preserve"> </w:t>
      </w:r>
      <w:r>
        <w:t>nor</w:t>
      </w:r>
      <w:r>
        <w:rPr>
          <w:spacing w:val="-8"/>
        </w:rPr>
        <w:t xml:space="preserve"> </w:t>
      </w:r>
      <w:r>
        <w:t>for</w:t>
      </w:r>
      <w:r>
        <w:rPr>
          <w:spacing w:val="-5"/>
        </w:rPr>
        <w:t xml:space="preserve"> </w:t>
      </w:r>
      <w:r>
        <w:t>the other parameters, were any seasonal differences for groundwater samples observed. Moreover,</w:t>
      </w:r>
      <w:r>
        <w:rPr>
          <w:spacing w:val="-11"/>
        </w:rPr>
        <w:t xml:space="preserve"> </w:t>
      </w:r>
      <w:r>
        <w:t>no</w:t>
      </w:r>
      <w:r>
        <w:rPr>
          <w:spacing w:val="-11"/>
        </w:rPr>
        <w:t xml:space="preserve"> </w:t>
      </w:r>
      <w:r>
        <w:t>seasonal</w:t>
      </w:r>
      <w:r>
        <w:rPr>
          <w:spacing w:val="-11"/>
        </w:rPr>
        <w:t xml:space="preserve"> </w:t>
      </w:r>
      <w:r>
        <w:t>patterns</w:t>
      </w:r>
      <w:r>
        <w:rPr>
          <w:spacing w:val="-11"/>
        </w:rPr>
        <w:t xml:space="preserve"> </w:t>
      </w:r>
      <w:r>
        <w:t>were</w:t>
      </w:r>
      <w:r>
        <w:rPr>
          <w:spacing w:val="-11"/>
        </w:rPr>
        <w:t xml:space="preserve"> </w:t>
      </w:r>
      <w:r>
        <w:t>detected</w:t>
      </w:r>
      <w:r>
        <w:rPr>
          <w:spacing w:val="-11"/>
        </w:rPr>
        <w:t xml:space="preserve"> </w:t>
      </w:r>
      <w:r>
        <w:t>for</w:t>
      </w:r>
      <w:r>
        <w:rPr>
          <w:spacing w:val="-11"/>
        </w:rPr>
        <w:t xml:space="preserve"> </w:t>
      </w:r>
      <w:r>
        <w:t>the</w:t>
      </w:r>
      <w:r>
        <w:rPr>
          <w:spacing w:val="-11"/>
        </w:rPr>
        <w:t xml:space="preserve"> </w:t>
      </w:r>
      <w:r>
        <w:t>leachate</w:t>
      </w:r>
      <w:r>
        <w:rPr>
          <w:spacing w:val="-11"/>
        </w:rPr>
        <w:t xml:space="preserve"> </w:t>
      </w:r>
      <w:r>
        <w:t>samples,</w:t>
      </w:r>
      <w:r>
        <w:rPr>
          <w:spacing w:val="-10"/>
        </w:rPr>
        <w:t xml:space="preserve"> </w:t>
      </w:r>
      <w:r>
        <w:t>which</w:t>
      </w:r>
      <w:r>
        <w:rPr>
          <w:spacing w:val="-10"/>
        </w:rPr>
        <w:t xml:space="preserve"> </w:t>
      </w:r>
      <w:r>
        <w:t>presented highly elevated levels of BOD</w:t>
      </w:r>
      <w:r>
        <w:rPr>
          <w:vertAlign w:val="subscript"/>
        </w:rPr>
        <w:t>5</w:t>
      </w:r>
      <w:r>
        <w:t xml:space="preserve"> and COD values, with a median value of 698 and 2928 mg·dm</w:t>
      </w:r>
      <w:r>
        <w:rPr>
          <w:vertAlign w:val="superscript"/>
        </w:rPr>
        <w:t>–3</w:t>
      </w:r>
      <w:r>
        <w:t>,</w:t>
      </w:r>
      <w:r>
        <w:rPr>
          <w:spacing w:val="-1"/>
        </w:rPr>
        <w:t xml:space="preserve"> </w:t>
      </w:r>
      <w:r>
        <w:t>respectively.</w:t>
      </w:r>
      <w:r w:rsidRPr="00216A63">
        <w:t xml:space="preserve">  </w:t>
      </w:r>
    </w:p>
    <w:p w:rsidR="00741484" w:rsidRDefault="00741484" w:rsidP="00216A63">
      <w:pPr>
        <w:pStyle w:val="a3"/>
        <w:spacing w:before="91" w:line="247" w:lineRule="auto"/>
        <w:ind w:right="107"/>
        <w:jc w:val="both"/>
      </w:pPr>
      <w:bookmarkStart w:id="0" w:name="_GoBack"/>
      <w:bookmarkEnd w:id="0"/>
    </w:p>
    <w:sectPr w:rsidR="00741484" w:rsidSect="00216A63">
      <w:pgSz w:w="9640" w:h="13600"/>
      <w:pgMar w:top="1080" w:right="880" w:bottom="280" w:left="880" w:header="865"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027" w:rsidRDefault="00A46027">
      <w:r>
        <w:separator/>
      </w:r>
    </w:p>
  </w:endnote>
  <w:endnote w:type="continuationSeparator" w:id="0">
    <w:p w:rsidR="00A46027" w:rsidRDefault="00A4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027" w:rsidRDefault="00A46027">
      <w:r>
        <w:separator/>
      </w:r>
    </w:p>
  </w:footnote>
  <w:footnote w:type="continuationSeparator" w:id="0">
    <w:p w:rsidR="00A46027" w:rsidRDefault="00A460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84" w:rsidRDefault="00216A63">
    <w:pPr>
      <w:pStyle w:val="a3"/>
      <w:spacing w:line="14" w:lineRule="auto"/>
      <w:rPr>
        <w:sz w:val="20"/>
      </w:rPr>
    </w:pPr>
    <w:r>
      <w:rPr>
        <w:noProof/>
        <w:lang w:val="ru-RU" w:eastAsia="ru-RU" w:bidi="ar-SA"/>
      </w:rPr>
      <mc:AlternateContent>
        <mc:Choice Requires="wps">
          <w:drawing>
            <wp:anchor distT="0" distB="0" distL="114300" distR="114300" simplePos="0" relativeHeight="250790912" behindDoc="1" locked="0" layoutInCell="1" allowOverlap="1">
              <wp:simplePos x="0" y="0"/>
              <wp:positionH relativeFrom="page">
                <wp:posOffset>610870</wp:posOffset>
              </wp:positionH>
              <wp:positionV relativeFrom="page">
                <wp:posOffset>691515</wp:posOffset>
              </wp:positionV>
              <wp:extent cx="4899025"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7DB98" id="Line 6" o:spid="_x0000_s1026" style="position:absolute;z-index:-25252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1pt,54.45pt" to="433.8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60HQIAAEI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" strokeweight=".48pt">
              <w10:wrap anchorx="page" anchory="page"/>
            </v:line>
          </w:pict>
        </mc:Fallback>
      </mc:AlternateContent>
    </w:r>
    <w:r>
      <w:rPr>
        <w:noProof/>
        <w:lang w:val="ru-RU" w:eastAsia="ru-RU" w:bidi="ar-SA"/>
      </w:rPr>
      <mc:AlternateContent>
        <mc:Choice Requires="wps">
          <w:drawing>
            <wp:anchor distT="0" distB="0" distL="114300" distR="114300" simplePos="0" relativeHeight="250791936" behindDoc="1" locked="0" layoutInCell="1" allowOverlap="1">
              <wp:simplePos x="0" y="0"/>
              <wp:positionH relativeFrom="page">
                <wp:posOffset>604520</wp:posOffset>
              </wp:positionH>
              <wp:positionV relativeFrom="page">
                <wp:posOffset>536575</wp:posOffset>
              </wp:positionV>
              <wp:extent cx="222885" cy="1524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84" w:rsidRDefault="00A46027">
                          <w:pPr>
                            <w:spacing w:before="12"/>
                            <w:ind w:left="40"/>
                            <w:rPr>
                              <w:sz w:val="18"/>
                            </w:rPr>
                          </w:pPr>
                          <w:r>
                            <w:fldChar w:fldCharType="begin"/>
                          </w:r>
                          <w:r>
                            <w:rPr>
                              <w:sz w:val="18"/>
                            </w:rPr>
                            <w:instrText xml:space="preserve"> PAGE </w:instrText>
                          </w:r>
                          <w:r>
                            <w:fldChar w:fldCharType="separate"/>
                          </w:r>
                          <w:r w:rsidR="00216A63">
                            <w:rPr>
                              <w:noProof/>
                              <w:sz w:val="18"/>
                            </w:rPr>
                            <w:t>106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47.6pt;margin-top:42.25pt;width:17.55pt;height:12pt;z-index:-25252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6jrQIAAKg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" filled="f" stroked="f">
              <v:textbox inset="0,0,0,0">
                <w:txbxContent>
                  <w:p w:rsidR="00741484" w:rsidRDefault="00A46027">
                    <w:pPr>
                      <w:spacing w:before="12"/>
                      <w:ind w:left="40"/>
                      <w:rPr>
                        <w:sz w:val="18"/>
                      </w:rPr>
                    </w:pPr>
                    <w:r>
                      <w:fldChar w:fldCharType="begin"/>
                    </w:r>
                    <w:r>
                      <w:rPr>
                        <w:sz w:val="18"/>
                      </w:rPr>
                      <w:instrText xml:space="preserve"> PAGE </w:instrText>
                    </w:r>
                    <w:r>
                      <w:fldChar w:fldCharType="separate"/>
                    </w:r>
                    <w:r w:rsidR="00216A63">
                      <w:rPr>
                        <w:noProof/>
                        <w:sz w:val="18"/>
                      </w:rPr>
                      <w:t>106</w:t>
                    </w:r>
                    <w:r>
                      <w:fldChar w:fldCharType="end"/>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0792960" behindDoc="1" locked="0" layoutInCell="1" allowOverlap="1">
              <wp:simplePos x="0" y="0"/>
              <wp:positionH relativeFrom="page">
                <wp:posOffset>2416810</wp:posOffset>
              </wp:positionH>
              <wp:positionV relativeFrom="page">
                <wp:posOffset>536575</wp:posOffset>
              </wp:positionV>
              <wp:extent cx="1288415" cy="1524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84" w:rsidRDefault="00A46027">
                          <w:pPr>
                            <w:spacing w:before="12"/>
                            <w:ind w:left="20"/>
                            <w:rPr>
                              <w:sz w:val="14"/>
                            </w:rPr>
                          </w:pPr>
                          <w:r>
                            <w:rPr>
                              <w:sz w:val="18"/>
                            </w:rPr>
                            <w:t>E.</w:t>
                          </w:r>
                          <w:r>
                            <w:rPr>
                              <w:spacing w:val="-14"/>
                              <w:sz w:val="18"/>
                            </w:rPr>
                            <w:t xml:space="preserve"> </w:t>
                          </w:r>
                          <w:r>
                            <w:rPr>
                              <w:sz w:val="18"/>
                            </w:rPr>
                            <w:t>S</w:t>
                          </w:r>
                          <w:r>
                            <w:rPr>
                              <w:sz w:val="14"/>
                            </w:rPr>
                            <w:t>ZALINSKA</w:t>
                          </w:r>
                          <w:r>
                            <w:rPr>
                              <w:sz w:val="18"/>
                            </w:rPr>
                            <w:t>,</w:t>
                          </w:r>
                          <w:r>
                            <w:rPr>
                              <w:spacing w:val="-13"/>
                              <w:sz w:val="18"/>
                            </w:rPr>
                            <w:t xml:space="preserve"> </w:t>
                          </w:r>
                          <w:r>
                            <w:rPr>
                              <w:sz w:val="18"/>
                            </w:rPr>
                            <w:t>K.</w:t>
                          </w:r>
                          <w:r>
                            <w:rPr>
                              <w:spacing w:val="-13"/>
                              <w:sz w:val="18"/>
                            </w:rPr>
                            <w:t xml:space="preserve"> </w:t>
                          </w:r>
                          <w:r>
                            <w:rPr>
                              <w:sz w:val="18"/>
                            </w:rPr>
                            <w:t>D’O</w:t>
                          </w:r>
                          <w:r>
                            <w:rPr>
                              <w:sz w:val="14"/>
                            </w:rPr>
                            <w:t>BYRN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90.3pt;margin-top:42.25pt;width:101.45pt;height:12pt;z-index:-25252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" filled="f" stroked="f">
              <v:textbox inset="0,0,0,0">
                <w:txbxContent>
                  <w:p w:rsidR="00741484" w:rsidRDefault="00A46027">
                    <w:pPr>
                      <w:spacing w:before="12"/>
                      <w:ind w:left="20"/>
                      <w:rPr>
                        <w:sz w:val="14"/>
                      </w:rPr>
                    </w:pPr>
                    <w:r>
                      <w:rPr>
                        <w:sz w:val="18"/>
                      </w:rPr>
                      <w:t>E.</w:t>
                    </w:r>
                    <w:r>
                      <w:rPr>
                        <w:spacing w:val="-14"/>
                        <w:sz w:val="18"/>
                      </w:rPr>
                      <w:t xml:space="preserve"> </w:t>
                    </w:r>
                    <w:r>
                      <w:rPr>
                        <w:sz w:val="18"/>
                      </w:rPr>
                      <w:t>S</w:t>
                    </w:r>
                    <w:r>
                      <w:rPr>
                        <w:sz w:val="14"/>
                      </w:rPr>
                      <w:t>ZALINSKA</w:t>
                    </w:r>
                    <w:r>
                      <w:rPr>
                        <w:sz w:val="18"/>
                      </w:rPr>
                      <w:t>,</w:t>
                    </w:r>
                    <w:r>
                      <w:rPr>
                        <w:spacing w:val="-13"/>
                        <w:sz w:val="18"/>
                      </w:rPr>
                      <w:t xml:space="preserve"> </w:t>
                    </w:r>
                    <w:r>
                      <w:rPr>
                        <w:sz w:val="18"/>
                      </w:rPr>
                      <w:t>K.</w:t>
                    </w:r>
                    <w:r>
                      <w:rPr>
                        <w:spacing w:val="-13"/>
                        <w:sz w:val="18"/>
                      </w:rPr>
                      <w:t xml:space="preserve"> </w:t>
                    </w:r>
                    <w:r>
                      <w:rPr>
                        <w:sz w:val="18"/>
                      </w:rPr>
                      <w:t>D’O</w:t>
                    </w:r>
                    <w:r>
                      <w:rPr>
                        <w:sz w:val="14"/>
                      </w:rPr>
                      <w:t>BYRN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84" w:rsidRDefault="00216A63">
    <w:pPr>
      <w:pStyle w:val="a3"/>
      <w:spacing w:line="14" w:lineRule="auto"/>
      <w:rPr>
        <w:sz w:val="20"/>
      </w:rPr>
    </w:pPr>
    <w:r>
      <w:rPr>
        <w:noProof/>
        <w:lang w:val="ru-RU" w:eastAsia="ru-RU" w:bidi="ar-SA"/>
      </w:rPr>
      <mc:AlternateContent>
        <mc:Choice Requires="wps">
          <w:drawing>
            <wp:anchor distT="0" distB="0" distL="114300" distR="114300" simplePos="0" relativeHeight="250793984" behindDoc="1" locked="0" layoutInCell="1" allowOverlap="1">
              <wp:simplePos x="0" y="0"/>
              <wp:positionH relativeFrom="page">
                <wp:posOffset>610870</wp:posOffset>
              </wp:positionH>
              <wp:positionV relativeFrom="page">
                <wp:posOffset>691515</wp:posOffset>
              </wp:positionV>
              <wp:extent cx="4899025"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AC13B" id="Line 3" o:spid="_x0000_s1026" style="position:absolute;z-index:-25252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1pt,54.45pt" to="433.8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0p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" strokeweight=".48pt">
              <w10:wrap anchorx="page" anchory="page"/>
            </v:line>
          </w:pict>
        </mc:Fallback>
      </mc:AlternateContent>
    </w:r>
    <w:r>
      <w:rPr>
        <w:noProof/>
        <w:lang w:val="ru-RU" w:eastAsia="ru-RU" w:bidi="ar-SA"/>
      </w:rPr>
      <mc:AlternateContent>
        <mc:Choice Requires="wps">
          <w:drawing>
            <wp:anchor distT="0" distB="0" distL="114300" distR="114300" simplePos="0" relativeHeight="250795008" behindDoc="1" locked="0" layoutInCell="1" allowOverlap="1">
              <wp:simplePos x="0" y="0"/>
              <wp:positionH relativeFrom="page">
                <wp:posOffset>1781175</wp:posOffset>
              </wp:positionH>
              <wp:positionV relativeFrom="page">
                <wp:posOffset>537845</wp:posOffset>
              </wp:positionV>
              <wp:extent cx="256032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84" w:rsidRDefault="00A46027">
                          <w:pPr>
                            <w:spacing w:before="12"/>
                            <w:ind w:left="20"/>
                            <w:rPr>
                              <w:i/>
                              <w:sz w:val="18"/>
                            </w:rPr>
                          </w:pPr>
                          <w:r>
                            <w:rPr>
                              <w:i/>
                              <w:sz w:val="18"/>
                            </w:rPr>
                            <w:t>Long-term changes in surface and groundwater quality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140.25pt;margin-top:42.35pt;width:201.6pt;height:12pt;z-index:-25252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dzsQIAALA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" filled="f" stroked="f">
              <v:textbox inset="0,0,0,0">
                <w:txbxContent>
                  <w:p w:rsidR="00741484" w:rsidRDefault="00A46027">
                    <w:pPr>
                      <w:spacing w:before="12"/>
                      <w:ind w:left="20"/>
                      <w:rPr>
                        <w:i/>
                        <w:sz w:val="18"/>
                      </w:rPr>
                    </w:pPr>
                    <w:r>
                      <w:rPr>
                        <w:i/>
                        <w:sz w:val="18"/>
                      </w:rPr>
                      <w:t>Long-term changes in surface and groundwater quality</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0796032" behindDoc="1" locked="0" layoutInCell="1" allowOverlap="1">
              <wp:simplePos x="0" y="0"/>
              <wp:positionH relativeFrom="page">
                <wp:posOffset>5293995</wp:posOffset>
              </wp:positionH>
              <wp:positionV relativeFrom="page">
                <wp:posOffset>537845</wp:posOffset>
              </wp:positionV>
              <wp:extent cx="22288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84" w:rsidRDefault="00A46027">
                          <w:pPr>
                            <w:spacing w:before="12"/>
                            <w:ind w:left="40"/>
                            <w:rPr>
                              <w:sz w:val="18"/>
                            </w:rPr>
                          </w:pPr>
                          <w:r>
                            <w:fldChar w:fldCharType="begin"/>
                          </w:r>
                          <w:r>
                            <w:rPr>
                              <w:sz w:val="18"/>
                            </w:rPr>
                            <w:instrText xml:space="preserve"> PAGE </w:instrText>
                          </w:r>
                          <w:r>
                            <w:fldChar w:fldCharType="separate"/>
                          </w:r>
                          <w:r w:rsidR="00216A63">
                            <w:rPr>
                              <w:noProof/>
                              <w:sz w:val="18"/>
                            </w:rPr>
                            <w:t>107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416.85pt;margin-top:42.35pt;width:17.55pt;height:12pt;z-index:-25252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yHsQ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" filled="f" stroked="f">
              <v:textbox inset="0,0,0,0">
                <w:txbxContent>
                  <w:p w:rsidR="00741484" w:rsidRDefault="00A46027">
                    <w:pPr>
                      <w:spacing w:before="12"/>
                      <w:ind w:left="40"/>
                      <w:rPr>
                        <w:sz w:val="18"/>
                      </w:rPr>
                    </w:pPr>
                    <w:r>
                      <w:fldChar w:fldCharType="begin"/>
                    </w:r>
                    <w:r>
                      <w:rPr>
                        <w:sz w:val="18"/>
                      </w:rPr>
                      <w:instrText xml:space="preserve"> PAGE </w:instrText>
                    </w:r>
                    <w:r>
                      <w:fldChar w:fldCharType="separate"/>
                    </w:r>
                    <w:r w:rsidR="00216A63">
                      <w:rPr>
                        <w:noProof/>
                        <w:sz w:val="18"/>
                      </w:rPr>
                      <w:t>107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A2AF9"/>
    <w:multiLevelType w:val="hybridMultilevel"/>
    <w:tmpl w:val="8AE614C2"/>
    <w:lvl w:ilvl="0" w:tplc="9A9E34E4">
      <w:start w:val="1"/>
      <w:numFmt w:val="decimal"/>
      <w:lvlText w:val="%1."/>
      <w:lvlJc w:val="left"/>
      <w:pPr>
        <w:ind w:left="3218" w:hanging="220"/>
        <w:jc w:val="right"/>
      </w:pPr>
      <w:rPr>
        <w:rFonts w:ascii="Times New Roman" w:eastAsia="Times New Roman" w:hAnsi="Times New Roman" w:cs="Times New Roman" w:hint="default"/>
        <w:w w:val="99"/>
        <w:sz w:val="22"/>
        <w:szCs w:val="22"/>
        <w:lang w:val="en-US" w:eastAsia="en-US" w:bidi="en-US"/>
      </w:rPr>
    </w:lvl>
    <w:lvl w:ilvl="1" w:tplc="600ACD5C">
      <w:numFmt w:val="bullet"/>
      <w:lvlText w:val="•"/>
      <w:lvlJc w:val="left"/>
      <w:pPr>
        <w:ind w:left="3686" w:hanging="220"/>
      </w:pPr>
      <w:rPr>
        <w:rFonts w:hint="default"/>
        <w:lang w:val="en-US" w:eastAsia="en-US" w:bidi="en-US"/>
      </w:rPr>
    </w:lvl>
    <w:lvl w:ilvl="2" w:tplc="E4841C9C">
      <w:numFmt w:val="bullet"/>
      <w:lvlText w:val="•"/>
      <w:lvlJc w:val="left"/>
      <w:pPr>
        <w:ind w:left="4152" w:hanging="220"/>
      </w:pPr>
      <w:rPr>
        <w:rFonts w:hint="default"/>
        <w:lang w:val="en-US" w:eastAsia="en-US" w:bidi="en-US"/>
      </w:rPr>
    </w:lvl>
    <w:lvl w:ilvl="3" w:tplc="E9503414">
      <w:numFmt w:val="bullet"/>
      <w:lvlText w:val="•"/>
      <w:lvlJc w:val="left"/>
      <w:pPr>
        <w:ind w:left="4618" w:hanging="220"/>
      </w:pPr>
      <w:rPr>
        <w:rFonts w:hint="default"/>
        <w:lang w:val="en-US" w:eastAsia="en-US" w:bidi="en-US"/>
      </w:rPr>
    </w:lvl>
    <w:lvl w:ilvl="4" w:tplc="4FDAEEA6">
      <w:numFmt w:val="bullet"/>
      <w:lvlText w:val="•"/>
      <w:lvlJc w:val="left"/>
      <w:pPr>
        <w:ind w:left="5084" w:hanging="220"/>
      </w:pPr>
      <w:rPr>
        <w:rFonts w:hint="default"/>
        <w:lang w:val="en-US" w:eastAsia="en-US" w:bidi="en-US"/>
      </w:rPr>
    </w:lvl>
    <w:lvl w:ilvl="5" w:tplc="FEA0EBCA">
      <w:numFmt w:val="bullet"/>
      <w:lvlText w:val="•"/>
      <w:lvlJc w:val="left"/>
      <w:pPr>
        <w:ind w:left="5550" w:hanging="220"/>
      </w:pPr>
      <w:rPr>
        <w:rFonts w:hint="default"/>
        <w:lang w:val="en-US" w:eastAsia="en-US" w:bidi="en-US"/>
      </w:rPr>
    </w:lvl>
    <w:lvl w:ilvl="6" w:tplc="5A5C0E46">
      <w:numFmt w:val="bullet"/>
      <w:lvlText w:val="•"/>
      <w:lvlJc w:val="left"/>
      <w:pPr>
        <w:ind w:left="6016" w:hanging="220"/>
      </w:pPr>
      <w:rPr>
        <w:rFonts w:hint="default"/>
        <w:lang w:val="en-US" w:eastAsia="en-US" w:bidi="en-US"/>
      </w:rPr>
    </w:lvl>
    <w:lvl w:ilvl="7" w:tplc="D7BE3F40">
      <w:numFmt w:val="bullet"/>
      <w:lvlText w:val="•"/>
      <w:lvlJc w:val="left"/>
      <w:pPr>
        <w:ind w:left="6482" w:hanging="220"/>
      </w:pPr>
      <w:rPr>
        <w:rFonts w:hint="default"/>
        <w:lang w:val="en-US" w:eastAsia="en-US" w:bidi="en-US"/>
      </w:rPr>
    </w:lvl>
    <w:lvl w:ilvl="8" w:tplc="C4E04A76">
      <w:numFmt w:val="bullet"/>
      <w:lvlText w:val="•"/>
      <w:lvlJc w:val="left"/>
      <w:pPr>
        <w:ind w:left="6948" w:hanging="220"/>
      </w:pPr>
      <w:rPr>
        <w:rFonts w:hint="default"/>
        <w:lang w:val="en-US" w:eastAsia="en-US" w:bidi="en-US"/>
      </w:rPr>
    </w:lvl>
  </w:abstractNum>
  <w:abstractNum w:abstractNumId="1" w15:restartNumberingAfterBreak="0">
    <w:nsid w:val="5A0705F5"/>
    <w:multiLevelType w:val="multilevel"/>
    <w:tmpl w:val="D0586F24"/>
    <w:lvl w:ilvl="0">
      <w:numFmt w:val="decimal"/>
      <w:lvlText w:val="%1"/>
      <w:lvlJc w:val="left"/>
      <w:pPr>
        <w:ind w:left="552" w:hanging="440"/>
        <w:jc w:val="left"/>
      </w:pPr>
      <w:rPr>
        <w:rFonts w:hint="default"/>
        <w:lang w:val="en-US" w:eastAsia="en-US" w:bidi="en-US"/>
      </w:rPr>
    </w:lvl>
    <w:lvl w:ilvl="1">
      <w:start w:val="69"/>
      <w:numFmt w:val="decimal"/>
      <w:lvlText w:val="%1.%2"/>
      <w:lvlJc w:val="left"/>
      <w:pPr>
        <w:ind w:left="552" w:hanging="440"/>
        <w:jc w:val="left"/>
      </w:pPr>
      <w:rPr>
        <w:rFonts w:ascii="Times New Roman" w:eastAsia="Times New Roman" w:hAnsi="Times New Roman" w:cs="Times New Roman" w:hint="default"/>
        <w:w w:val="99"/>
        <w:sz w:val="22"/>
        <w:szCs w:val="22"/>
        <w:lang w:val="en-US" w:eastAsia="en-US" w:bidi="en-US"/>
      </w:rPr>
    </w:lvl>
    <w:lvl w:ilvl="2">
      <w:start w:val="1"/>
      <w:numFmt w:val="decimal"/>
      <w:lvlText w:val="[%3]"/>
      <w:lvlJc w:val="left"/>
      <w:pPr>
        <w:ind w:left="469" w:hanging="262"/>
        <w:jc w:val="right"/>
      </w:pPr>
      <w:rPr>
        <w:rFonts w:ascii="Times New Roman" w:eastAsia="Times New Roman" w:hAnsi="Times New Roman" w:cs="Times New Roman" w:hint="default"/>
        <w:w w:val="100"/>
        <w:sz w:val="18"/>
        <w:szCs w:val="18"/>
        <w:lang w:val="en-US" w:eastAsia="en-US" w:bidi="en-US"/>
      </w:rPr>
    </w:lvl>
    <w:lvl w:ilvl="3">
      <w:numFmt w:val="bullet"/>
      <w:lvlText w:val="•"/>
      <w:lvlJc w:val="left"/>
      <w:pPr>
        <w:ind w:left="2186" w:hanging="262"/>
      </w:pPr>
      <w:rPr>
        <w:rFonts w:hint="default"/>
        <w:lang w:val="en-US" w:eastAsia="en-US" w:bidi="en-US"/>
      </w:rPr>
    </w:lvl>
    <w:lvl w:ilvl="4">
      <w:numFmt w:val="bullet"/>
      <w:lvlText w:val="•"/>
      <w:lvlJc w:val="left"/>
      <w:pPr>
        <w:ind w:left="3000" w:hanging="262"/>
      </w:pPr>
      <w:rPr>
        <w:rFonts w:hint="default"/>
        <w:lang w:val="en-US" w:eastAsia="en-US" w:bidi="en-US"/>
      </w:rPr>
    </w:lvl>
    <w:lvl w:ilvl="5">
      <w:numFmt w:val="bullet"/>
      <w:lvlText w:val="•"/>
      <w:lvlJc w:val="left"/>
      <w:pPr>
        <w:ind w:left="3813" w:hanging="262"/>
      </w:pPr>
      <w:rPr>
        <w:rFonts w:hint="default"/>
        <w:lang w:val="en-US" w:eastAsia="en-US" w:bidi="en-US"/>
      </w:rPr>
    </w:lvl>
    <w:lvl w:ilvl="6">
      <w:numFmt w:val="bullet"/>
      <w:lvlText w:val="•"/>
      <w:lvlJc w:val="left"/>
      <w:pPr>
        <w:ind w:left="4626" w:hanging="262"/>
      </w:pPr>
      <w:rPr>
        <w:rFonts w:hint="default"/>
        <w:lang w:val="en-US" w:eastAsia="en-US" w:bidi="en-US"/>
      </w:rPr>
    </w:lvl>
    <w:lvl w:ilvl="7">
      <w:numFmt w:val="bullet"/>
      <w:lvlText w:val="•"/>
      <w:lvlJc w:val="left"/>
      <w:pPr>
        <w:ind w:left="5440" w:hanging="262"/>
      </w:pPr>
      <w:rPr>
        <w:rFonts w:hint="default"/>
        <w:lang w:val="en-US" w:eastAsia="en-US" w:bidi="en-US"/>
      </w:rPr>
    </w:lvl>
    <w:lvl w:ilvl="8">
      <w:numFmt w:val="bullet"/>
      <w:lvlText w:val="•"/>
      <w:lvlJc w:val="left"/>
      <w:pPr>
        <w:ind w:left="6253" w:hanging="262"/>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84"/>
    <w:rsid w:val="00216A63"/>
    <w:rsid w:val="00741484"/>
    <w:rsid w:val="00A46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32BFD"/>
  <w15:docId w15:val="{95961B5A-571E-4420-9C70-02701A52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69" w:hanging="358"/>
      <w:jc w:val="both"/>
    </w:pPr>
  </w:style>
  <w:style w:type="paragraph" w:customStyle="1" w:styleId="TableParagraph">
    <w:name w:val="Table Paragraph"/>
    <w:basedOn w:val="a"/>
    <w:uiPriority w:val="1"/>
    <w:qFormat/>
    <w:pPr>
      <w:spacing w:before="13" w:line="186" w:lineRule="exact"/>
      <w:ind w:left="8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eszalinska@agh.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10477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Microsoft Word - 08szalinska.docx</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- 08szalinska.docx</dc:title>
  <dc:creator>Mama</dc:creator>
  <cp:lastModifiedBy>Пользователь</cp:lastModifiedBy>
  <cp:revision>2</cp:revision>
  <dcterms:created xsi:type="dcterms:W3CDTF">2020-12-21T19:45:00Z</dcterms:created>
  <dcterms:modified xsi:type="dcterms:W3CDTF">2020-12-21T19:45:00Z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PScript5.dll Version 5.2.2</vt:lpwstr>
  </property>
  <property fmtid="{D5CDD505-2E9C-101B-9397-08002B2CF9AE}" pid="4" name="LastSaved">
    <vt:filetime>2020-12-21T00:00:00Z</vt:filetime>
  </property>
</Properties>
</file>