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9C" w:rsidRPr="00C204B1" w:rsidRDefault="008C169C" w:rsidP="00C204B1">
      <w:r w:rsidRPr="00C204B1">
        <w:t>2 Углерод, необходимый для производства алюминия путем восстановления электролитическим оксидом алюминия (Al2O3), поступает с угольных анодов, которые расходуются во время электролиза.</w:t>
      </w:r>
    </w:p>
    <w:p w:rsidR="008C169C" w:rsidRPr="00C204B1" w:rsidRDefault="002751B5" w:rsidP="00C204B1">
      <w:proofErr w:type="gramStart"/>
      <w:r w:rsidRPr="00C204B1">
        <w:t>3</w:t>
      </w:r>
      <w:proofErr w:type="gramEnd"/>
      <w:r w:rsidRPr="00C204B1">
        <w:t xml:space="preserve"> </w:t>
      </w:r>
      <w:r w:rsidR="008C169C" w:rsidRPr="00C204B1">
        <w:t>Однако это может увеличиться до 25% из-за чрезмерного расхода углерода, если качество анода плохое. Качество анодов имеет большое влияние на эффективность электролиза.</w:t>
      </w:r>
    </w:p>
    <w:p w:rsidR="008C169C" w:rsidRPr="00C204B1" w:rsidRDefault="002751B5" w:rsidP="00C204B1">
      <w:r w:rsidRPr="00C204B1">
        <w:t xml:space="preserve">4 </w:t>
      </w:r>
      <w:proofErr w:type="gramStart"/>
      <w:r w:rsidR="008C169C" w:rsidRPr="00C204B1">
        <w:t>В</w:t>
      </w:r>
      <w:proofErr w:type="gramEnd"/>
      <w:r w:rsidR="008C169C" w:rsidRPr="00C204B1">
        <w:t xml:space="preserve"> современных электролизерах используются предварительно обожженные аноды.</w:t>
      </w:r>
      <w:r w:rsidR="00C204B1">
        <w:t xml:space="preserve"> </w:t>
      </w:r>
      <w:r w:rsidR="008C169C" w:rsidRPr="00C204B1">
        <w:t xml:space="preserve">При производстве анодов сухой заполнитель (нефтяной кокс, отбракованные сырые и обожженные аноды и окурки) с желаемой </w:t>
      </w:r>
      <w:proofErr w:type="spellStart"/>
      <w:r w:rsidR="008C169C" w:rsidRPr="00C204B1">
        <w:t>гранулометрией</w:t>
      </w:r>
      <w:proofErr w:type="spellEnd"/>
      <w:r w:rsidR="008C169C" w:rsidRPr="00C204B1">
        <w:t xml:space="preserve"> смешивают с каменноугольным пеком, который действует как связующее, для получения анодной пасты.</w:t>
      </w:r>
    </w:p>
    <w:p w:rsidR="008C169C" w:rsidRPr="00C204B1" w:rsidRDefault="008C169C" w:rsidP="00C204B1"/>
    <w:p w:rsidR="008C169C" w:rsidRPr="00C204B1" w:rsidRDefault="002751B5" w:rsidP="00C204B1">
      <w:r w:rsidRPr="00C204B1">
        <w:t xml:space="preserve">5 </w:t>
      </w:r>
      <w:r w:rsidR="008C169C" w:rsidRPr="00C204B1">
        <w:t xml:space="preserve">Текущее исследование было проведено для изучения влияния различных параметров (состав анода, сырье, время и давление в сильфоне верхнего формирователя </w:t>
      </w:r>
      <w:proofErr w:type="spellStart"/>
      <w:r w:rsidR="008C169C" w:rsidRPr="00C204B1">
        <w:t>виброкомпактора</w:t>
      </w:r>
      <w:proofErr w:type="spellEnd"/>
      <w:r w:rsidR="008C169C" w:rsidRPr="00C204B1">
        <w:t>, среда, используемая для охлаждения сырых анодов, и скорость нагрева, используемая во время обжига) для определения влияние производственных условий на растрескивание анода.</w:t>
      </w:r>
    </w:p>
    <w:p w:rsidR="008C169C" w:rsidRPr="00C204B1" w:rsidRDefault="008C169C" w:rsidP="00C204B1"/>
    <w:p w:rsidR="008C169C" w:rsidRPr="00C204B1" w:rsidRDefault="002751B5" w:rsidP="00C204B1">
      <w:r w:rsidRPr="00C204B1">
        <w:t xml:space="preserve">6 </w:t>
      </w:r>
      <w:r w:rsidR="008C169C" w:rsidRPr="00C204B1">
        <w:t>Использование кокса с высоким коэффициентом расширения и низкой стабильностью зерна может привести к образованию трещин.</w:t>
      </w:r>
    </w:p>
    <w:p w:rsidR="008C169C" w:rsidRPr="00C204B1" w:rsidRDefault="008C169C" w:rsidP="00C204B1"/>
    <w:p w:rsidR="008C169C" w:rsidRPr="00C204B1" w:rsidRDefault="002751B5" w:rsidP="00C204B1">
      <w:r w:rsidRPr="00C204B1">
        <w:t xml:space="preserve">7 </w:t>
      </w:r>
      <w:r w:rsidR="008C169C" w:rsidRPr="00C204B1">
        <w:t>Кокс с высоким содержанием серы может привести к растрескиванию, если температура выпечки высокая. Подходящие уровни содержания пека и размера заполнителя требуются для предотвращения чрезмерной усадки или расширения, таким образом, образования трещин и пористости.</w:t>
      </w:r>
    </w:p>
    <w:p w:rsidR="008C169C" w:rsidRPr="00C204B1" w:rsidRDefault="008C169C" w:rsidP="00C204B1"/>
    <w:p w:rsidR="008C169C" w:rsidRPr="00C204B1" w:rsidRDefault="002751B5" w:rsidP="00C204B1">
      <w:r w:rsidRPr="00C204B1">
        <w:t xml:space="preserve">8 </w:t>
      </w:r>
      <w:r w:rsidR="008C169C" w:rsidRPr="00C204B1">
        <w:t xml:space="preserve">Параметры </w:t>
      </w:r>
      <w:proofErr w:type="spellStart"/>
      <w:r w:rsidR="008C169C" w:rsidRPr="00C204B1">
        <w:t>виброуплотнения</w:t>
      </w:r>
      <w:proofErr w:type="spellEnd"/>
      <w:r w:rsidR="008C169C" w:rsidRPr="00C204B1">
        <w:t xml:space="preserve"> (температура пасты, температура формования и время вибрации) должны быть хорошо отрегулированы, чтобы избежать чрезмерного растрескивания.</w:t>
      </w:r>
    </w:p>
    <w:p w:rsidR="008C169C" w:rsidRPr="00C204B1" w:rsidRDefault="008C169C" w:rsidP="00C204B1"/>
    <w:p w:rsidR="008C169C" w:rsidRPr="00C204B1" w:rsidRDefault="002751B5" w:rsidP="00C204B1">
      <w:r w:rsidRPr="00C204B1">
        <w:t xml:space="preserve">9 </w:t>
      </w:r>
      <w:r w:rsidR="008C169C" w:rsidRPr="00C204B1">
        <w:t>Зеленые аноды запекаются в течение двух-трех недель в хлебопекарных печах при т</w:t>
      </w:r>
      <w:r w:rsidRPr="00C204B1">
        <w:t>емпературе примерно до 1150 ° C</w:t>
      </w:r>
      <w:r w:rsidR="008C169C" w:rsidRPr="00C204B1">
        <w:t>. Аноды были изготовлены с использованием того же сырья и при одинаковых производственных условиях.</w:t>
      </w:r>
      <w:r w:rsidRPr="00C204B1">
        <w:t xml:space="preserve"> </w:t>
      </w:r>
      <w:r w:rsidR="008C169C" w:rsidRPr="00C204B1">
        <w:t xml:space="preserve">Условия, за исключением исследуемого параметра, варьируются. Также были проведены </w:t>
      </w:r>
      <w:proofErr w:type="spellStart"/>
      <w:r w:rsidR="008C169C" w:rsidRPr="00C204B1">
        <w:t>томографические</w:t>
      </w:r>
      <w:proofErr w:type="spellEnd"/>
      <w:r w:rsidR="008C169C" w:rsidRPr="00C204B1">
        <w:t xml:space="preserve"> исследования анодов. Такой подход делает возможным системное исследование растрескивания.</w:t>
      </w:r>
    </w:p>
    <w:p w:rsidR="008C169C" w:rsidRPr="00C204B1" w:rsidRDefault="008C169C" w:rsidP="00C204B1"/>
    <w:p w:rsidR="008C169C" w:rsidRPr="00C204B1" w:rsidRDefault="002751B5" w:rsidP="00C204B1">
      <w:r w:rsidRPr="00C204B1">
        <w:t xml:space="preserve">10 </w:t>
      </w:r>
      <w:r w:rsidR="008C169C" w:rsidRPr="00C204B1">
        <w:t>Аноды характеризовались измерением кажущейся плотности, удельного электрического сопротивления, поверхностной плотности трещин, внутренних дефектов (трещин / пор) и оптической плотности.</w:t>
      </w:r>
    </w:p>
    <w:p w:rsidR="008C169C" w:rsidRPr="00C204B1" w:rsidRDefault="008C169C" w:rsidP="00C204B1"/>
    <w:p w:rsidR="008C169C" w:rsidRPr="00C204B1" w:rsidRDefault="002751B5" w:rsidP="00C204B1">
      <w:r w:rsidRPr="00C204B1">
        <w:t xml:space="preserve">11 </w:t>
      </w:r>
      <w:r w:rsidR="008C169C" w:rsidRPr="00C204B1">
        <w:t xml:space="preserve">Это исследование показывает эволюцию образования трещин во время выпечки. Многие параметры влияют на образование трещин, как указано в настоящей статье, и трещины образуются в основном во время выпечки. Следует отметить, что точно определить, какая трещина и в какое время образуется в таких материалах, невозможно. </w:t>
      </w:r>
    </w:p>
    <w:p w:rsidR="008C169C" w:rsidRPr="00C204B1" w:rsidRDefault="008C169C" w:rsidP="00C204B1"/>
    <w:p w:rsidR="008C169C" w:rsidRPr="00C204B1" w:rsidRDefault="008C169C" w:rsidP="00C204B1">
      <w:r w:rsidRPr="00C204B1">
        <w:t>Таблица 1 Физико-химические свойства кокса</w:t>
      </w:r>
    </w:p>
    <w:p w:rsidR="008C169C" w:rsidRPr="00C204B1" w:rsidRDefault="008C169C" w:rsidP="00C204B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6"/>
        <w:gridCol w:w="1454"/>
        <w:gridCol w:w="1525"/>
        <w:gridCol w:w="1525"/>
      </w:tblGrid>
      <w:tr w:rsidR="008C169C" w:rsidRPr="00C204B1" w:rsidTr="00D10FF4">
        <w:tc>
          <w:tcPr>
            <w:tcW w:w="1285" w:type="dxa"/>
          </w:tcPr>
          <w:p w:rsidR="008C169C" w:rsidRPr="00C204B1" w:rsidRDefault="008C169C" w:rsidP="00C204B1">
            <w:proofErr w:type="spellStart"/>
            <w:r w:rsidRPr="00C204B1">
              <w:t>Свойства</w:t>
            </w:r>
            <w:proofErr w:type="spellEnd"/>
          </w:p>
        </w:tc>
        <w:tc>
          <w:tcPr>
            <w:tcW w:w="1285" w:type="dxa"/>
          </w:tcPr>
          <w:p w:rsidR="008C169C" w:rsidRPr="00C204B1" w:rsidRDefault="008C169C" w:rsidP="00C204B1">
            <w:proofErr w:type="spellStart"/>
            <w:r w:rsidRPr="00C204B1">
              <w:t>Стандартный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кокс</w:t>
            </w:r>
            <w:proofErr w:type="spellEnd"/>
            <w:r w:rsidRPr="00C204B1">
              <w:t xml:space="preserve">   </w:t>
            </w:r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 xml:space="preserve">С </w:t>
            </w:r>
            <w:proofErr w:type="spellStart"/>
            <w:r w:rsidRPr="00C204B1">
              <w:t>высоким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содержанием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серы</w:t>
            </w:r>
            <w:proofErr w:type="spellEnd"/>
          </w:p>
          <w:p w:rsidR="008C169C" w:rsidRPr="00C204B1" w:rsidRDefault="008C169C" w:rsidP="00C204B1"/>
        </w:tc>
        <w:tc>
          <w:tcPr>
            <w:tcW w:w="1285" w:type="dxa"/>
          </w:tcPr>
          <w:p w:rsidR="008C169C" w:rsidRPr="00C204B1" w:rsidRDefault="008C169C" w:rsidP="00C204B1">
            <w:r w:rsidRPr="00C204B1">
              <w:t xml:space="preserve">С </w:t>
            </w:r>
            <w:proofErr w:type="spellStart"/>
            <w:r w:rsidRPr="00C204B1">
              <w:t>низким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содержанием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серы</w:t>
            </w:r>
            <w:proofErr w:type="spellEnd"/>
          </w:p>
          <w:p w:rsidR="008C169C" w:rsidRPr="00C204B1" w:rsidRDefault="008C169C" w:rsidP="00C204B1"/>
        </w:tc>
      </w:tr>
      <w:tr w:rsidR="008C169C" w:rsidRPr="00C204B1" w:rsidTr="00D10FF4">
        <w:tc>
          <w:tcPr>
            <w:tcW w:w="1285" w:type="dxa"/>
          </w:tcPr>
          <w:p w:rsidR="008C169C" w:rsidRPr="00C204B1" w:rsidRDefault="008C169C" w:rsidP="00C204B1">
            <w:proofErr w:type="spellStart"/>
            <w:r w:rsidRPr="00C204B1">
              <w:t>Насыпная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плотность</w:t>
            </w:r>
            <w:proofErr w:type="spellEnd"/>
            <w:r w:rsidRPr="00C204B1">
              <w:t xml:space="preserve"> (г /см3)</w:t>
            </w:r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>0.890</w:t>
            </w:r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>0.890</w:t>
            </w:r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>0.837</w:t>
            </w:r>
          </w:p>
        </w:tc>
      </w:tr>
      <w:tr w:rsidR="008C169C" w:rsidRPr="00C204B1" w:rsidTr="00D10FF4">
        <w:tc>
          <w:tcPr>
            <w:tcW w:w="1285" w:type="dxa"/>
          </w:tcPr>
          <w:p w:rsidR="008C169C" w:rsidRPr="00C204B1" w:rsidRDefault="008C169C" w:rsidP="00C204B1">
            <w:proofErr w:type="spellStart"/>
            <w:r w:rsidRPr="00C204B1">
              <w:t>Реальная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плотность</w:t>
            </w:r>
            <w:proofErr w:type="spellEnd"/>
            <w:r w:rsidRPr="00C204B1">
              <w:t xml:space="preserve"> (г / см3)</w:t>
            </w:r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>2.06</w:t>
            </w:r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>2.06</w:t>
            </w:r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>2.07</w:t>
            </w:r>
          </w:p>
        </w:tc>
      </w:tr>
      <w:tr w:rsidR="008C169C" w:rsidRPr="00C204B1" w:rsidTr="00D10FF4">
        <w:tc>
          <w:tcPr>
            <w:tcW w:w="1285" w:type="dxa"/>
          </w:tcPr>
          <w:p w:rsidR="008C169C" w:rsidRPr="00C204B1" w:rsidRDefault="008C169C" w:rsidP="00C204B1">
            <w:proofErr w:type="spellStart"/>
            <w:r w:rsidRPr="00C204B1">
              <w:t>Реакционная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способность</w:t>
            </w:r>
            <w:proofErr w:type="spellEnd"/>
            <w:r w:rsidRPr="00C204B1">
              <w:t xml:space="preserve"> CO2 (%)</w:t>
            </w:r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>9</w:t>
            </w:r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>7</w:t>
            </w:r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>8</w:t>
            </w:r>
          </w:p>
        </w:tc>
      </w:tr>
      <w:tr w:rsidR="008C169C" w:rsidRPr="00C204B1" w:rsidTr="00D10FF4">
        <w:tc>
          <w:tcPr>
            <w:tcW w:w="1285" w:type="dxa"/>
          </w:tcPr>
          <w:p w:rsidR="008C169C" w:rsidRPr="00C204B1" w:rsidRDefault="008C169C" w:rsidP="00C204B1">
            <w:proofErr w:type="spellStart"/>
            <w:r w:rsidRPr="00C204B1">
              <w:t>Зольность</w:t>
            </w:r>
            <w:proofErr w:type="spellEnd"/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>0.2</w:t>
            </w:r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>0.20</w:t>
            </w:r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>0.15</w:t>
            </w:r>
          </w:p>
        </w:tc>
      </w:tr>
      <w:tr w:rsidR="008C169C" w:rsidRPr="00C204B1" w:rsidTr="00D10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85" w:type="dxa"/>
          </w:tcPr>
          <w:p w:rsidR="008C169C" w:rsidRPr="00C204B1" w:rsidRDefault="008C169C" w:rsidP="00C204B1">
            <w:proofErr w:type="spellStart"/>
            <w:r w:rsidRPr="00C204B1">
              <w:t>Содержание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влаги</w:t>
            </w:r>
            <w:proofErr w:type="spellEnd"/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>0.1</w:t>
            </w:r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>&lt;0.1</w:t>
            </w:r>
          </w:p>
        </w:tc>
        <w:tc>
          <w:tcPr>
            <w:tcW w:w="1285" w:type="dxa"/>
          </w:tcPr>
          <w:p w:rsidR="008C169C" w:rsidRPr="00C204B1" w:rsidRDefault="008C169C" w:rsidP="00C204B1">
            <w:r w:rsidRPr="00C204B1">
              <w:t>0.19</w:t>
            </w:r>
          </w:p>
          <w:p w:rsidR="008C169C" w:rsidRPr="00C204B1" w:rsidRDefault="008C169C" w:rsidP="00C204B1"/>
        </w:tc>
      </w:tr>
    </w:tbl>
    <w:tbl>
      <w:tblPr>
        <w:tblStyle w:val="TableNormal"/>
        <w:tblpPr w:leftFromText="180" w:rightFromText="180" w:vertAnchor="text" w:horzAnchor="margin" w:tblpY="25"/>
        <w:tblW w:w="0" w:type="auto"/>
        <w:tblLayout w:type="fixed"/>
        <w:tblLook w:val="01E0" w:firstRow="1" w:lastRow="1" w:firstColumn="1" w:lastColumn="1" w:noHBand="0" w:noVBand="0"/>
      </w:tblPr>
      <w:tblGrid>
        <w:gridCol w:w="1200"/>
        <w:gridCol w:w="870"/>
        <w:gridCol w:w="1196"/>
        <w:gridCol w:w="1497"/>
      </w:tblGrid>
      <w:tr w:rsidR="008C169C" w:rsidRPr="00C204B1" w:rsidTr="008C169C">
        <w:trPr>
          <w:trHeight w:val="741"/>
        </w:trPr>
        <w:tc>
          <w:tcPr>
            <w:tcW w:w="1200" w:type="dxa"/>
          </w:tcPr>
          <w:p w:rsidR="008C169C" w:rsidRPr="00C204B1" w:rsidRDefault="008C169C" w:rsidP="00C204B1">
            <w:r w:rsidRPr="00C204B1">
              <w:t>Na (</w:t>
            </w:r>
            <w:proofErr w:type="spellStart"/>
            <w:proofErr w:type="gramStart"/>
            <w:r w:rsidRPr="00C204B1">
              <w:t>wt</w:t>
            </w:r>
            <w:proofErr w:type="spellEnd"/>
            <w:r w:rsidRPr="00C204B1">
              <w:t>%</w:t>
            </w:r>
            <w:proofErr w:type="gramEnd"/>
            <w:r w:rsidRPr="00C204B1">
              <w:t>)</w:t>
            </w:r>
          </w:p>
        </w:tc>
        <w:tc>
          <w:tcPr>
            <w:tcW w:w="870" w:type="dxa"/>
          </w:tcPr>
          <w:p w:rsidR="008C169C" w:rsidRPr="00C204B1" w:rsidRDefault="008C169C" w:rsidP="00C204B1">
            <w:r w:rsidRPr="00C204B1">
              <w:t>0.007</w:t>
            </w:r>
          </w:p>
        </w:tc>
        <w:tc>
          <w:tcPr>
            <w:tcW w:w="1196" w:type="dxa"/>
          </w:tcPr>
          <w:p w:rsidR="008C169C" w:rsidRPr="00C204B1" w:rsidRDefault="008C169C" w:rsidP="00C204B1">
            <w:r w:rsidRPr="00C204B1">
              <w:t>0.008</w:t>
            </w:r>
          </w:p>
        </w:tc>
        <w:tc>
          <w:tcPr>
            <w:tcW w:w="1497" w:type="dxa"/>
          </w:tcPr>
          <w:p w:rsidR="008C169C" w:rsidRPr="00C204B1" w:rsidRDefault="008C169C" w:rsidP="00C204B1">
            <w:r w:rsidRPr="00C204B1">
              <w:t>0.0059</w:t>
            </w:r>
          </w:p>
        </w:tc>
      </w:tr>
      <w:tr w:rsidR="008C169C" w:rsidRPr="00C204B1" w:rsidTr="008C169C">
        <w:trPr>
          <w:trHeight w:val="249"/>
        </w:trPr>
        <w:tc>
          <w:tcPr>
            <w:tcW w:w="1200" w:type="dxa"/>
          </w:tcPr>
          <w:p w:rsidR="008C169C" w:rsidRPr="00C204B1" w:rsidRDefault="008C169C" w:rsidP="00C204B1">
            <w:r w:rsidRPr="00C204B1">
              <w:t>Si (</w:t>
            </w:r>
            <w:proofErr w:type="spellStart"/>
            <w:proofErr w:type="gramStart"/>
            <w:r w:rsidRPr="00C204B1">
              <w:t>wt</w:t>
            </w:r>
            <w:proofErr w:type="spellEnd"/>
            <w:r w:rsidRPr="00C204B1">
              <w:t>%</w:t>
            </w:r>
            <w:proofErr w:type="gramEnd"/>
            <w:r w:rsidRPr="00C204B1">
              <w:t>)</w:t>
            </w:r>
          </w:p>
        </w:tc>
        <w:tc>
          <w:tcPr>
            <w:tcW w:w="870" w:type="dxa"/>
          </w:tcPr>
          <w:p w:rsidR="008C169C" w:rsidRPr="00C204B1" w:rsidRDefault="008C169C" w:rsidP="00C204B1">
            <w:r w:rsidRPr="00C204B1">
              <w:t>0.01</w:t>
            </w:r>
          </w:p>
        </w:tc>
        <w:tc>
          <w:tcPr>
            <w:tcW w:w="1196" w:type="dxa"/>
          </w:tcPr>
          <w:p w:rsidR="008C169C" w:rsidRPr="00C204B1" w:rsidRDefault="008C169C" w:rsidP="00C204B1">
            <w:r w:rsidRPr="00C204B1">
              <w:t>0.01</w:t>
            </w:r>
          </w:p>
        </w:tc>
        <w:tc>
          <w:tcPr>
            <w:tcW w:w="1497" w:type="dxa"/>
          </w:tcPr>
          <w:p w:rsidR="008C169C" w:rsidRPr="00C204B1" w:rsidRDefault="008C169C" w:rsidP="00C204B1">
            <w:r w:rsidRPr="00C204B1">
              <w:t>0.0095</w:t>
            </w:r>
          </w:p>
        </w:tc>
      </w:tr>
      <w:tr w:rsidR="008C169C" w:rsidRPr="00C204B1" w:rsidTr="008C169C">
        <w:trPr>
          <w:trHeight w:val="249"/>
        </w:trPr>
        <w:tc>
          <w:tcPr>
            <w:tcW w:w="1200" w:type="dxa"/>
          </w:tcPr>
          <w:p w:rsidR="008C169C" w:rsidRPr="00C204B1" w:rsidRDefault="008C169C" w:rsidP="00C204B1">
            <w:r w:rsidRPr="00C204B1">
              <w:t>P (</w:t>
            </w:r>
            <w:proofErr w:type="spellStart"/>
            <w:proofErr w:type="gramStart"/>
            <w:r w:rsidRPr="00C204B1">
              <w:t>wt</w:t>
            </w:r>
            <w:proofErr w:type="spellEnd"/>
            <w:r w:rsidRPr="00C204B1">
              <w:t>%</w:t>
            </w:r>
            <w:proofErr w:type="gramEnd"/>
            <w:r w:rsidRPr="00C204B1">
              <w:t>)</w:t>
            </w:r>
          </w:p>
        </w:tc>
        <w:tc>
          <w:tcPr>
            <w:tcW w:w="870" w:type="dxa"/>
          </w:tcPr>
          <w:p w:rsidR="008C169C" w:rsidRPr="00C204B1" w:rsidRDefault="008C169C" w:rsidP="00C204B1">
            <w:r w:rsidRPr="00C204B1">
              <w:t>0.0006</w:t>
            </w:r>
          </w:p>
        </w:tc>
        <w:tc>
          <w:tcPr>
            <w:tcW w:w="1196" w:type="dxa"/>
          </w:tcPr>
          <w:p w:rsidR="008C169C" w:rsidRPr="00C204B1" w:rsidRDefault="008C169C" w:rsidP="00C204B1">
            <w:r w:rsidRPr="00C204B1">
              <w:t>0.0006</w:t>
            </w:r>
          </w:p>
        </w:tc>
        <w:tc>
          <w:tcPr>
            <w:tcW w:w="1497" w:type="dxa"/>
          </w:tcPr>
          <w:p w:rsidR="008C169C" w:rsidRPr="00C204B1" w:rsidRDefault="008C169C" w:rsidP="00C204B1">
            <w:r w:rsidRPr="00C204B1">
              <w:t>−</w:t>
            </w:r>
          </w:p>
        </w:tc>
      </w:tr>
      <w:tr w:rsidR="008C169C" w:rsidRPr="00C204B1" w:rsidTr="008C169C">
        <w:trPr>
          <w:trHeight w:val="249"/>
        </w:trPr>
        <w:tc>
          <w:tcPr>
            <w:tcW w:w="1200" w:type="dxa"/>
          </w:tcPr>
          <w:p w:rsidR="008C169C" w:rsidRPr="00C204B1" w:rsidRDefault="008C169C" w:rsidP="00C204B1">
            <w:r w:rsidRPr="00C204B1">
              <w:t>S (</w:t>
            </w:r>
            <w:proofErr w:type="spellStart"/>
            <w:proofErr w:type="gramStart"/>
            <w:r w:rsidRPr="00C204B1">
              <w:t>wt</w:t>
            </w:r>
            <w:proofErr w:type="spellEnd"/>
            <w:r w:rsidRPr="00C204B1">
              <w:t>%</w:t>
            </w:r>
            <w:proofErr w:type="gramEnd"/>
            <w:r w:rsidRPr="00C204B1">
              <w:t>)</w:t>
            </w:r>
          </w:p>
        </w:tc>
        <w:tc>
          <w:tcPr>
            <w:tcW w:w="870" w:type="dxa"/>
          </w:tcPr>
          <w:p w:rsidR="008C169C" w:rsidRPr="00C204B1" w:rsidRDefault="008C169C" w:rsidP="00C204B1">
            <w:r w:rsidRPr="00C204B1">
              <w:t>2.75</w:t>
            </w:r>
          </w:p>
        </w:tc>
        <w:tc>
          <w:tcPr>
            <w:tcW w:w="1196" w:type="dxa"/>
          </w:tcPr>
          <w:p w:rsidR="008C169C" w:rsidRPr="00C204B1" w:rsidRDefault="008C169C" w:rsidP="00C204B1">
            <w:r w:rsidRPr="00C204B1">
              <w:t>3.34</w:t>
            </w:r>
          </w:p>
        </w:tc>
        <w:tc>
          <w:tcPr>
            <w:tcW w:w="1497" w:type="dxa"/>
          </w:tcPr>
          <w:p w:rsidR="008C169C" w:rsidRPr="00C204B1" w:rsidRDefault="008C169C" w:rsidP="00C204B1">
            <w:r w:rsidRPr="00C204B1">
              <w:t>0.73</w:t>
            </w:r>
          </w:p>
        </w:tc>
      </w:tr>
      <w:tr w:rsidR="008C169C" w:rsidRPr="00C204B1" w:rsidTr="008C169C">
        <w:trPr>
          <w:trHeight w:val="249"/>
        </w:trPr>
        <w:tc>
          <w:tcPr>
            <w:tcW w:w="1200" w:type="dxa"/>
          </w:tcPr>
          <w:p w:rsidR="008C169C" w:rsidRPr="00C204B1" w:rsidRDefault="008C169C" w:rsidP="00C204B1">
            <w:r w:rsidRPr="00C204B1">
              <w:t>Ca (</w:t>
            </w:r>
            <w:proofErr w:type="spellStart"/>
            <w:proofErr w:type="gramStart"/>
            <w:r w:rsidRPr="00C204B1">
              <w:t>wt</w:t>
            </w:r>
            <w:proofErr w:type="spellEnd"/>
            <w:r w:rsidRPr="00C204B1">
              <w:t>%</w:t>
            </w:r>
            <w:proofErr w:type="gramEnd"/>
            <w:r w:rsidRPr="00C204B1">
              <w:t>)</w:t>
            </w:r>
          </w:p>
        </w:tc>
        <w:tc>
          <w:tcPr>
            <w:tcW w:w="870" w:type="dxa"/>
          </w:tcPr>
          <w:p w:rsidR="008C169C" w:rsidRPr="00C204B1" w:rsidRDefault="008C169C" w:rsidP="00C204B1">
            <w:r w:rsidRPr="00C204B1">
              <w:t>0.01</w:t>
            </w:r>
          </w:p>
        </w:tc>
        <w:tc>
          <w:tcPr>
            <w:tcW w:w="1196" w:type="dxa"/>
          </w:tcPr>
          <w:p w:rsidR="008C169C" w:rsidRPr="00C204B1" w:rsidRDefault="008C169C" w:rsidP="00C204B1">
            <w:r w:rsidRPr="00C204B1">
              <w:t>0.01</w:t>
            </w:r>
          </w:p>
        </w:tc>
        <w:tc>
          <w:tcPr>
            <w:tcW w:w="1497" w:type="dxa"/>
          </w:tcPr>
          <w:p w:rsidR="008C169C" w:rsidRPr="00C204B1" w:rsidRDefault="008C169C" w:rsidP="00C204B1">
            <w:r w:rsidRPr="00C204B1">
              <w:t>0.004</w:t>
            </w:r>
          </w:p>
        </w:tc>
      </w:tr>
      <w:tr w:rsidR="008C169C" w:rsidRPr="00C204B1" w:rsidTr="008C169C">
        <w:trPr>
          <w:trHeight w:val="249"/>
        </w:trPr>
        <w:tc>
          <w:tcPr>
            <w:tcW w:w="1200" w:type="dxa"/>
          </w:tcPr>
          <w:p w:rsidR="008C169C" w:rsidRPr="00C204B1" w:rsidRDefault="008C169C" w:rsidP="00C204B1">
            <w:r w:rsidRPr="00C204B1">
              <w:t>V (</w:t>
            </w:r>
            <w:proofErr w:type="spellStart"/>
            <w:proofErr w:type="gramStart"/>
            <w:r w:rsidRPr="00C204B1">
              <w:t>wt</w:t>
            </w:r>
            <w:proofErr w:type="spellEnd"/>
            <w:r w:rsidRPr="00C204B1">
              <w:t>%</w:t>
            </w:r>
            <w:proofErr w:type="gramEnd"/>
            <w:r w:rsidRPr="00C204B1">
              <w:t>)</w:t>
            </w:r>
          </w:p>
        </w:tc>
        <w:tc>
          <w:tcPr>
            <w:tcW w:w="870" w:type="dxa"/>
          </w:tcPr>
          <w:p w:rsidR="008C169C" w:rsidRPr="00C204B1" w:rsidRDefault="008C169C" w:rsidP="00C204B1">
            <w:r w:rsidRPr="00C204B1">
              <w:t>0.031</w:t>
            </w:r>
          </w:p>
        </w:tc>
        <w:tc>
          <w:tcPr>
            <w:tcW w:w="1196" w:type="dxa"/>
          </w:tcPr>
          <w:p w:rsidR="008C169C" w:rsidRPr="00C204B1" w:rsidRDefault="008C169C" w:rsidP="00C204B1">
            <w:r w:rsidRPr="00C204B1">
              <w:t>0.034</w:t>
            </w:r>
          </w:p>
        </w:tc>
        <w:tc>
          <w:tcPr>
            <w:tcW w:w="1497" w:type="dxa"/>
          </w:tcPr>
          <w:p w:rsidR="008C169C" w:rsidRPr="00C204B1" w:rsidRDefault="008C169C" w:rsidP="00C204B1">
            <w:r w:rsidRPr="00C204B1">
              <w:t>0.024</w:t>
            </w:r>
          </w:p>
        </w:tc>
      </w:tr>
      <w:tr w:rsidR="008C169C" w:rsidRPr="00C204B1" w:rsidTr="008C169C">
        <w:trPr>
          <w:trHeight w:val="250"/>
        </w:trPr>
        <w:tc>
          <w:tcPr>
            <w:tcW w:w="1200" w:type="dxa"/>
          </w:tcPr>
          <w:p w:rsidR="008C169C" w:rsidRPr="00C204B1" w:rsidRDefault="008C169C" w:rsidP="00C204B1">
            <w:r w:rsidRPr="00C204B1">
              <w:t>Fe (</w:t>
            </w:r>
            <w:proofErr w:type="spellStart"/>
            <w:proofErr w:type="gramStart"/>
            <w:r w:rsidRPr="00C204B1">
              <w:t>wt</w:t>
            </w:r>
            <w:proofErr w:type="spellEnd"/>
            <w:r w:rsidRPr="00C204B1">
              <w:t>%</w:t>
            </w:r>
            <w:proofErr w:type="gramEnd"/>
            <w:r w:rsidRPr="00C204B1">
              <w:t>)</w:t>
            </w:r>
          </w:p>
        </w:tc>
        <w:tc>
          <w:tcPr>
            <w:tcW w:w="870" w:type="dxa"/>
          </w:tcPr>
          <w:p w:rsidR="008C169C" w:rsidRPr="00C204B1" w:rsidRDefault="008C169C" w:rsidP="00C204B1">
            <w:r w:rsidRPr="00C204B1">
              <w:t>0.02</w:t>
            </w:r>
          </w:p>
        </w:tc>
        <w:tc>
          <w:tcPr>
            <w:tcW w:w="1196" w:type="dxa"/>
          </w:tcPr>
          <w:p w:rsidR="008C169C" w:rsidRPr="00C204B1" w:rsidRDefault="008C169C" w:rsidP="00C204B1">
            <w:r w:rsidRPr="00C204B1">
              <w:t>0.02</w:t>
            </w:r>
          </w:p>
        </w:tc>
        <w:tc>
          <w:tcPr>
            <w:tcW w:w="1497" w:type="dxa"/>
          </w:tcPr>
          <w:p w:rsidR="008C169C" w:rsidRPr="00C204B1" w:rsidRDefault="008C169C" w:rsidP="00C204B1">
            <w:r w:rsidRPr="00C204B1">
              <w:t>0.01</w:t>
            </w:r>
          </w:p>
        </w:tc>
      </w:tr>
      <w:tr w:rsidR="008C169C" w:rsidRPr="00C204B1" w:rsidTr="008C169C">
        <w:trPr>
          <w:trHeight w:val="256"/>
        </w:trPr>
        <w:tc>
          <w:tcPr>
            <w:tcW w:w="1200" w:type="dxa"/>
            <w:tcBorders>
              <w:bottom w:val="single" w:sz="6" w:space="0" w:color="000000"/>
            </w:tcBorders>
          </w:tcPr>
          <w:p w:rsidR="008C169C" w:rsidRPr="00C204B1" w:rsidRDefault="008C169C" w:rsidP="00C204B1">
            <w:r w:rsidRPr="00C204B1">
              <w:t>Ni (</w:t>
            </w:r>
            <w:proofErr w:type="spellStart"/>
            <w:proofErr w:type="gramStart"/>
            <w:r w:rsidRPr="00C204B1">
              <w:t>wt</w:t>
            </w:r>
            <w:proofErr w:type="spellEnd"/>
            <w:r w:rsidRPr="00C204B1">
              <w:t>%</w:t>
            </w:r>
            <w:proofErr w:type="gramEnd"/>
            <w:r w:rsidRPr="00C204B1">
              <w:t>)</w:t>
            </w:r>
          </w:p>
        </w:tc>
        <w:tc>
          <w:tcPr>
            <w:tcW w:w="870" w:type="dxa"/>
            <w:tcBorders>
              <w:bottom w:val="single" w:sz="6" w:space="0" w:color="000000"/>
            </w:tcBorders>
          </w:tcPr>
          <w:p w:rsidR="008C169C" w:rsidRPr="00C204B1" w:rsidRDefault="008C169C" w:rsidP="00C204B1">
            <w:r w:rsidRPr="00C204B1">
              <w:t>0.02</w:t>
            </w:r>
          </w:p>
        </w:tc>
        <w:tc>
          <w:tcPr>
            <w:tcW w:w="1196" w:type="dxa"/>
            <w:tcBorders>
              <w:bottom w:val="single" w:sz="6" w:space="0" w:color="000000"/>
            </w:tcBorders>
          </w:tcPr>
          <w:p w:rsidR="008C169C" w:rsidRPr="00C204B1" w:rsidRDefault="008C169C" w:rsidP="00C204B1">
            <w:r w:rsidRPr="00C204B1">
              <w:t>0.02</w:t>
            </w:r>
          </w:p>
        </w:tc>
        <w:tc>
          <w:tcPr>
            <w:tcW w:w="1497" w:type="dxa"/>
            <w:tcBorders>
              <w:bottom w:val="single" w:sz="6" w:space="0" w:color="000000"/>
            </w:tcBorders>
          </w:tcPr>
          <w:p w:rsidR="008C169C" w:rsidRPr="00C204B1" w:rsidRDefault="008C169C" w:rsidP="00C204B1">
            <w:r w:rsidRPr="00C204B1">
              <w:t>0.019</w:t>
            </w:r>
          </w:p>
        </w:tc>
      </w:tr>
    </w:tbl>
    <w:p w:rsidR="008C169C" w:rsidRPr="00C204B1" w:rsidRDefault="008C169C" w:rsidP="00C204B1"/>
    <w:p w:rsidR="008C169C" w:rsidRPr="00C204B1" w:rsidRDefault="008C169C" w:rsidP="00C204B1"/>
    <w:p w:rsidR="008C169C" w:rsidRPr="00C204B1" w:rsidRDefault="008C169C" w:rsidP="00C204B1">
      <w:r w:rsidRPr="00C204B1">
        <mc:AlternateContent>
          <mc:Choice Requires="wpg">
            <w:drawing>
              <wp:inline distT="0" distB="0" distL="0" distR="0" wp14:anchorId="57C84F47" wp14:editId="3A96428A">
                <wp:extent cx="3024505" cy="7620"/>
                <wp:effectExtent l="13335" t="5715" r="10160" b="5715"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4505" cy="7620"/>
                          <a:chOff x="0" y="0"/>
                          <a:chExt cx="4763" cy="12"/>
                        </a:xfrm>
                      </wpg:grpSpPr>
                      <wps:wsp>
                        <wps:cNvPr id="3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36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368" y="6"/>
                            <a:ext cx="394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93141" id="Группа 36" o:spid="_x0000_s1026" style="width:238.15pt;height:.6pt;mso-position-horizontal-relative:char;mso-position-vertical-relative:line" coordsize="47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">
                <v:line id="Line 13" o:spid="_x0000_s1027" style="position:absolute;visibility:visible;mso-wrap-style:square" from="0,6" to="436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d/3sMAAADbAAAADwAAAGRycy9kb3ducmV2LnhtbESPQWvCQBSE74X+h+UVvNWNClpSNyEU&#10;Cp6kaun5kX1uotm3YXc1sb/eFQo9DjPzDbMuR9uJK/nQOlYwm2YgiGunWzYKvg+fr28gQkTW2Dkm&#10;BTcKUBbPT2vMtRt4R9d9NCJBOOSooImxz6UMdUMWw9T1xMk7Om8xJumN1B6HBLednGfZUlpsOS00&#10;2NNHQ/V5f7EKqq+b6evjyf9w9TvbOjPM202l1ORlrN5BRBrjf/ivvdEKFit4fEk/QB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Xf97DAAAA2wAAAA8AAAAAAAAAAAAA&#10;AAAAoQIAAGRycy9kb3ducmV2LnhtbFBLBQYAAAAABAAEAPkAAACRAwAAAAA=&#10;" strokeweight=".20003mm"/>
                <v:line id="Line 14" o:spid="_x0000_s1028" style="position:absolute;visibility:visible;mso-wrap-style:square" from="4368,6" to="476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jrrL4AAADbAAAADwAAAGRycy9kb3ducmV2LnhtbERPy4rCMBTdD/gP4Qqzs6kKg3SMUgTB&#10;lfhi1pfmmlabm5JEW+frzWJglofzXq4H24on+dA4VjDNchDEldMNGwWX83ayABEissbWMSl4UYD1&#10;avSxxEK7no/0PEUjUgiHAhXUMXaFlKGqyWLIXEecuKvzFmOC3kjtsU/htpWzPP+SFhtODTV2tKmp&#10;up8eVkF5eJmuut78D5e/070z/azZlUp9jofyG0SkIf6L/9w7rWCexqYv6QfI1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COusvgAAANsAAAAPAAAAAAAAAAAAAAAAAKEC&#10;AABkcnMvZG93bnJldi54bWxQSwUGAAAAAAQABAD5AAAAjAMAAAAA&#10;" strokeweight=".20003mm"/>
                <w10:anchorlock/>
              </v:group>
            </w:pict>
          </mc:Fallback>
        </mc:AlternateContent>
      </w:r>
    </w:p>
    <w:p w:rsidR="008C169C" w:rsidRPr="00C204B1" w:rsidRDefault="008C169C" w:rsidP="00C204B1"/>
    <w:p w:rsidR="008C169C" w:rsidRPr="00C204B1" w:rsidRDefault="008C169C" w:rsidP="00C204B1">
      <w:r w:rsidRPr="00C204B1">
        <w:t>Таблица 2 Физико-химические свойства смолы</w:t>
      </w:r>
    </w:p>
    <w:p w:rsidR="008C169C" w:rsidRPr="00C204B1" w:rsidRDefault="008C169C" w:rsidP="00C204B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5"/>
        <w:gridCol w:w="816"/>
      </w:tblGrid>
      <w:tr w:rsidR="008C169C" w:rsidRPr="00C204B1" w:rsidTr="00D10FF4">
        <w:tc>
          <w:tcPr>
            <w:tcW w:w="4395" w:type="dxa"/>
          </w:tcPr>
          <w:p w:rsidR="008C169C" w:rsidRPr="00C204B1" w:rsidRDefault="008C169C" w:rsidP="00C204B1">
            <w:proofErr w:type="spellStart"/>
            <w:r w:rsidRPr="00C204B1">
              <w:t>Свойств</w:t>
            </w:r>
            <w:proofErr w:type="spellEnd"/>
          </w:p>
        </w:tc>
        <w:tc>
          <w:tcPr>
            <w:tcW w:w="745" w:type="dxa"/>
          </w:tcPr>
          <w:p w:rsidR="008C169C" w:rsidRPr="00C204B1" w:rsidRDefault="008C169C" w:rsidP="00C204B1">
            <w:proofErr w:type="spellStart"/>
            <w:r w:rsidRPr="00C204B1">
              <w:t>Смола</w:t>
            </w:r>
            <w:proofErr w:type="spellEnd"/>
          </w:p>
        </w:tc>
      </w:tr>
      <w:tr w:rsidR="008C169C" w:rsidRPr="00C204B1" w:rsidTr="00D10FF4">
        <w:tc>
          <w:tcPr>
            <w:tcW w:w="4395" w:type="dxa"/>
          </w:tcPr>
          <w:p w:rsidR="008C169C" w:rsidRPr="00C204B1" w:rsidRDefault="008C169C" w:rsidP="00C204B1">
            <w:proofErr w:type="spellStart"/>
            <w:r w:rsidRPr="00C204B1">
              <w:t>Зола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при</w:t>
            </w:r>
            <w:proofErr w:type="spellEnd"/>
            <w:r w:rsidRPr="00C204B1">
              <w:t xml:space="preserve"> 900 ° C (% м / м)</w:t>
            </w:r>
          </w:p>
        </w:tc>
        <w:tc>
          <w:tcPr>
            <w:tcW w:w="745" w:type="dxa"/>
          </w:tcPr>
          <w:p w:rsidR="008C169C" w:rsidRPr="00C204B1" w:rsidRDefault="008C169C" w:rsidP="00C204B1">
            <w:r w:rsidRPr="00C204B1">
              <w:t>0.12</w:t>
            </w:r>
          </w:p>
        </w:tc>
      </w:tr>
      <w:tr w:rsidR="008C169C" w:rsidRPr="00C204B1" w:rsidTr="00D10FF4">
        <w:tc>
          <w:tcPr>
            <w:tcW w:w="4395" w:type="dxa"/>
          </w:tcPr>
          <w:p w:rsidR="008C169C" w:rsidRPr="00C204B1" w:rsidRDefault="008C169C" w:rsidP="00C204B1">
            <w:r w:rsidRPr="00C204B1">
              <w:t xml:space="preserve">β </w:t>
            </w:r>
            <w:proofErr w:type="spellStart"/>
            <w:r w:rsidRPr="00C204B1">
              <w:t>Смола</w:t>
            </w:r>
            <w:proofErr w:type="spellEnd"/>
            <w:r w:rsidRPr="00C204B1">
              <w:t xml:space="preserve"> (% м / м)</w:t>
            </w:r>
          </w:p>
        </w:tc>
        <w:tc>
          <w:tcPr>
            <w:tcW w:w="745" w:type="dxa"/>
          </w:tcPr>
          <w:p w:rsidR="008C169C" w:rsidRPr="00C204B1" w:rsidRDefault="008C169C" w:rsidP="00C204B1">
            <w:r w:rsidRPr="00C204B1">
              <w:t>22.2</w:t>
            </w:r>
          </w:p>
        </w:tc>
      </w:tr>
      <w:tr w:rsidR="008C169C" w:rsidRPr="00C204B1" w:rsidTr="00D10FF4">
        <w:tc>
          <w:tcPr>
            <w:tcW w:w="4395" w:type="dxa"/>
          </w:tcPr>
          <w:p w:rsidR="008C169C" w:rsidRPr="00C204B1" w:rsidRDefault="008C169C" w:rsidP="00C204B1">
            <w:proofErr w:type="spellStart"/>
            <w:r w:rsidRPr="00C204B1">
              <w:t>Плотность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при</w:t>
            </w:r>
            <w:proofErr w:type="spellEnd"/>
            <w:r w:rsidRPr="00C204B1">
              <w:t xml:space="preserve"> 20 ° C (г / см3)</w:t>
            </w:r>
          </w:p>
        </w:tc>
        <w:tc>
          <w:tcPr>
            <w:tcW w:w="745" w:type="dxa"/>
          </w:tcPr>
          <w:p w:rsidR="008C169C" w:rsidRPr="00C204B1" w:rsidRDefault="008C169C" w:rsidP="00C204B1">
            <w:r w:rsidRPr="00C204B1">
              <w:t>1.320</w:t>
            </w:r>
          </w:p>
        </w:tc>
      </w:tr>
      <w:tr w:rsidR="008C169C" w:rsidRPr="00C204B1" w:rsidTr="00D10FF4">
        <w:tc>
          <w:tcPr>
            <w:tcW w:w="4395" w:type="dxa"/>
          </w:tcPr>
          <w:p w:rsidR="008C169C" w:rsidRPr="00C204B1" w:rsidRDefault="008C169C" w:rsidP="00C204B1">
            <w:proofErr w:type="spellStart"/>
            <w:r w:rsidRPr="00C204B1">
              <w:t>Нерастворимые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хинолины</w:t>
            </w:r>
            <w:proofErr w:type="spellEnd"/>
            <w:r w:rsidRPr="00C204B1">
              <w:t xml:space="preserve"> (% м / м)</w:t>
            </w:r>
          </w:p>
        </w:tc>
        <w:tc>
          <w:tcPr>
            <w:tcW w:w="745" w:type="dxa"/>
          </w:tcPr>
          <w:p w:rsidR="008C169C" w:rsidRPr="00C204B1" w:rsidRDefault="008C169C" w:rsidP="00C204B1">
            <w:r w:rsidRPr="00C204B1">
              <w:t>6.9</w:t>
            </w:r>
          </w:p>
        </w:tc>
      </w:tr>
      <w:tr w:rsidR="008C169C" w:rsidRPr="00C204B1" w:rsidTr="00D10FF4">
        <w:tc>
          <w:tcPr>
            <w:tcW w:w="4395" w:type="dxa"/>
          </w:tcPr>
          <w:p w:rsidR="008C169C" w:rsidRPr="00C204B1" w:rsidRDefault="008C169C" w:rsidP="00C204B1">
            <w:proofErr w:type="spellStart"/>
            <w:r w:rsidRPr="00C204B1">
              <w:t>Нерастворимый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толуол</w:t>
            </w:r>
            <w:proofErr w:type="spellEnd"/>
            <w:r w:rsidRPr="00C204B1">
              <w:t xml:space="preserve"> (% м / м)</w:t>
            </w:r>
          </w:p>
        </w:tc>
        <w:tc>
          <w:tcPr>
            <w:tcW w:w="745" w:type="dxa"/>
          </w:tcPr>
          <w:p w:rsidR="008C169C" w:rsidRPr="00C204B1" w:rsidRDefault="008C169C" w:rsidP="00C204B1">
            <w:r w:rsidRPr="00C204B1">
              <w:t>29.1</w:t>
            </w:r>
          </w:p>
        </w:tc>
      </w:tr>
      <w:tr w:rsidR="008C169C" w:rsidRPr="00C204B1" w:rsidTr="00D10FF4">
        <w:tc>
          <w:tcPr>
            <w:tcW w:w="4395" w:type="dxa"/>
          </w:tcPr>
          <w:p w:rsidR="008C169C" w:rsidRPr="00C204B1" w:rsidRDefault="008C169C" w:rsidP="00C204B1">
            <w:proofErr w:type="spellStart"/>
            <w:r w:rsidRPr="00C204B1">
              <w:t>Коксование</w:t>
            </w:r>
            <w:proofErr w:type="spellEnd"/>
            <w:r w:rsidRPr="00C204B1">
              <w:t xml:space="preserve"> (% м / м)</w:t>
            </w:r>
          </w:p>
        </w:tc>
        <w:tc>
          <w:tcPr>
            <w:tcW w:w="745" w:type="dxa"/>
          </w:tcPr>
          <w:p w:rsidR="008C169C" w:rsidRPr="00C204B1" w:rsidRDefault="008C169C" w:rsidP="00C204B1">
            <w:r w:rsidRPr="00C204B1">
              <w:t>59.1</w:t>
            </w:r>
          </w:p>
        </w:tc>
      </w:tr>
      <w:tr w:rsidR="008C169C" w:rsidRPr="00C204B1" w:rsidTr="00D10FF4">
        <w:tc>
          <w:tcPr>
            <w:tcW w:w="4395" w:type="dxa"/>
          </w:tcPr>
          <w:p w:rsidR="008C169C" w:rsidRPr="00C204B1" w:rsidRDefault="008C169C" w:rsidP="00C204B1">
            <w:proofErr w:type="spellStart"/>
            <w:r w:rsidRPr="00C204B1">
              <w:t>Температура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размягчения</w:t>
            </w:r>
            <w:proofErr w:type="spellEnd"/>
            <w:r w:rsidRPr="00C204B1">
              <w:t xml:space="preserve"> (° C)</w:t>
            </w:r>
          </w:p>
        </w:tc>
        <w:tc>
          <w:tcPr>
            <w:tcW w:w="745" w:type="dxa"/>
          </w:tcPr>
          <w:p w:rsidR="008C169C" w:rsidRPr="00C204B1" w:rsidRDefault="008C169C" w:rsidP="00C204B1">
            <w:r w:rsidRPr="00C204B1">
              <w:t>119.6</w:t>
            </w:r>
          </w:p>
        </w:tc>
      </w:tr>
      <w:tr w:rsidR="008C169C" w:rsidRPr="00C204B1" w:rsidTr="00D10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</w:tcPr>
          <w:p w:rsidR="008C169C" w:rsidRPr="00C204B1" w:rsidRDefault="008C169C" w:rsidP="00C204B1">
            <w:proofErr w:type="spellStart"/>
            <w:r w:rsidRPr="00C204B1">
              <w:t>Динамическая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вязкость</w:t>
            </w:r>
            <w:proofErr w:type="spellEnd"/>
            <w:r w:rsidRPr="00C204B1">
              <w:t xml:space="preserve"> 170 ° C (</w:t>
            </w:r>
            <w:proofErr w:type="spellStart"/>
            <w:r w:rsidRPr="00C204B1">
              <w:t>мПа.с</w:t>
            </w:r>
            <w:proofErr w:type="spellEnd"/>
            <w:r w:rsidRPr="00C204B1">
              <w:t>)</w:t>
            </w:r>
          </w:p>
        </w:tc>
        <w:tc>
          <w:tcPr>
            <w:tcW w:w="745" w:type="dxa"/>
          </w:tcPr>
          <w:p w:rsidR="008C169C" w:rsidRPr="00C204B1" w:rsidRDefault="008C169C" w:rsidP="00C204B1">
            <w:r w:rsidRPr="00C204B1">
              <w:t>1390</w:t>
            </w:r>
          </w:p>
        </w:tc>
      </w:tr>
      <w:tr w:rsidR="008C169C" w:rsidRPr="00C204B1" w:rsidTr="00D10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</w:tcPr>
          <w:p w:rsidR="008C169C" w:rsidRPr="00C204B1" w:rsidRDefault="008C169C" w:rsidP="00C204B1">
            <w:proofErr w:type="spellStart"/>
            <w:r w:rsidRPr="00C204B1">
              <w:t>Поверхностное</w:t>
            </w:r>
            <w:proofErr w:type="spellEnd"/>
            <w:r w:rsidRPr="00C204B1">
              <w:t xml:space="preserve"> </w:t>
            </w:r>
            <w:proofErr w:type="spellStart"/>
            <w:r w:rsidRPr="00C204B1">
              <w:t>натяжение</w:t>
            </w:r>
            <w:proofErr w:type="spellEnd"/>
            <w:r w:rsidRPr="00C204B1">
              <w:t xml:space="preserve"> (</w:t>
            </w:r>
            <w:proofErr w:type="spellStart"/>
            <w:r w:rsidRPr="00C204B1">
              <w:t>дин</w:t>
            </w:r>
            <w:proofErr w:type="spellEnd"/>
            <w:r w:rsidRPr="00C204B1">
              <w:t xml:space="preserve"> / </w:t>
            </w:r>
            <w:proofErr w:type="spellStart"/>
            <w:r w:rsidRPr="00C204B1">
              <w:t>см</w:t>
            </w:r>
            <w:proofErr w:type="spellEnd"/>
            <w:r w:rsidRPr="00C204B1">
              <w:t xml:space="preserve">) </w:t>
            </w:r>
            <w:proofErr w:type="spellStart"/>
            <w:r w:rsidRPr="00C204B1">
              <w:t>при</w:t>
            </w:r>
            <w:proofErr w:type="spellEnd"/>
            <w:r w:rsidRPr="00C204B1">
              <w:t xml:space="preserve"> 170 ° C</w:t>
            </w:r>
          </w:p>
        </w:tc>
        <w:tc>
          <w:tcPr>
            <w:tcW w:w="745" w:type="dxa"/>
          </w:tcPr>
          <w:p w:rsidR="008C169C" w:rsidRPr="00C204B1" w:rsidRDefault="008C169C" w:rsidP="00C204B1">
            <w:r w:rsidRPr="00C204B1">
              <w:t>39.33</w:t>
            </w:r>
          </w:p>
        </w:tc>
      </w:tr>
    </w:tbl>
    <w:p w:rsidR="008C169C" w:rsidRPr="00C204B1" w:rsidRDefault="008C169C" w:rsidP="00C204B1"/>
    <w:p w:rsidR="008C169C" w:rsidRPr="00C204B1" w:rsidRDefault="002751B5" w:rsidP="00C204B1">
      <w:r w:rsidRPr="00C204B1">
        <w:t xml:space="preserve">12 </w:t>
      </w:r>
      <w:r w:rsidR="008C169C" w:rsidRPr="00C204B1">
        <w:t xml:space="preserve">Качество анода связано с внутренними дефектами, поскольку на свойства анода влияет наличие пор и трещин. В этом исследовании изучалось влияние различных производственных </w:t>
      </w:r>
      <w:r w:rsidR="008C169C" w:rsidRPr="00C204B1">
        <w:lastRenderedPageBreak/>
        <w:t>параметров анода на свойства анода (удельное электрическое сопротивление, оптическую и кажущуюся плотности).</w:t>
      </w:r>
    </w:p>
    <w:p w:rsidR="008C169C" w:rsidRPr="00C204B1" w:rsidRDefault="008C169C" w:rsidP="00C204B1"/>
    <w:p w:rsidR="008C169C" w:rsidRPr="00C204B1" w:rsidRDefault="002751B5" w:rsidP="00C204B1">
      <w:r w:rsidRPr="00C204B1">
        <w:t xml:space="preserve">13 </w:t>
      </w:r>
      <w:r w:rsidR="008C169C" w:rsidRPr="00C204B1">
        <w:t>Увеличение процента пор / трещин снижает плотность анода и увеличивает электрическое сопротивление. Более низкая плотность анода приводит к более короткому сроку службы анода (более низкое производство и более высокие выбросы газа на единицу использованного углерода), тогда как более низкое удельное сопротивление анода указывает на большее потребление энергии и более высокую стоимость на единицу произведенного алюминия.</w:t>
      </w:r>
    </w:p>
    <w:p w:rsidR="008C169C" w:rsidRPr="00C204B1" w:rsidRDefault="008C169C" w:rsidP="00C204B1"/>
    <w:p w:rsidR="008C169C" w:rsidRPr="00C204B1" w:rsidRDefault="002751B5" w:rsidP="00C204B1">
      <w:r w:rsidRPr="00C204B1">
        <w:t xml:space="preserve">14 </w:t>
      </w:r>
      <w:r w:rsidR="008C169C" w:rsidRPr="00C204B1">
        <w:t>Поэтому очень важно знать, где на производственной линии образуются эти дефекты, и принимать необходимые меры для предотвращения их образования в</w:t>
      </w:r>
      <w:r w:rsidR="00C204B1">
        <w:t xml:space="preserve"> максимально возможной степени. </w:t>
      </w:r>
      <w:r w:rsidR="008C169C" w:rsidRPr="00C204B1">
        <w:t>Результаты показали, что сырье существенно влияет на качество анода. Использование высокого процента стыка увеличивает дефекты.</w:t>
      </w:r>
    </w:p>
    <w:p w:rsidR="008C169C" w:rsidRPr="00C204B1" w:rsidRDefault="008C169C" w:rsidP="00C204B1"/>
    <w:p w:rsidR="008C169C" w:rsidRDefault="002751B5" w:rsidP="00C204B1">
      <w:r w:rsidRPr="00C204B1">
        <w:t xml:space="preserve">15 </w:t>
      </w:r>
      <w:r w:rsidR="008C169C" w:rsidRPr="00C204B1">
        <w:t>Если условия обжига выбраны неправильно, даже зеленый анод лучшего качества может привести к получению обожженного анода низкого качества. Одним из важных параметров выпечки является скорость нагрева. Это исследование показало, что качество анода лучше, если аноды обжигаются при низкой скорости нагрева.</w:t>
      </w:r>
      <w:r w:rsidR="00C204B1">
        <w:t xml:space="preserve"> </w:t>
      </w:r>
      <w:r w:rsidR="008C169C" w:rsidRPr="00C204B1">
        <w:t>Если скорость нагрева высока, большое количество летучих выделяется за короткий промежуток времени. Это увеличивает давление внутри анода, вызывая растрескивание. Когда скорость нагрева низкая, летучие вещества высвобождаются медленно в течение более длительного периода времени.</w:t>
      </w:r>
      <w:r w:rsidR="00C204B1">
        <w:t xml:space="preserve"> </w:t>
      </w:r>
      <w:r w:rsidR="008C169C" w:rsidRPr="00C204B1">
        <w:t>В сочетании скорости нагрева рекомендуется использовать низкую скорость нагрева в период удаления летучих веществ и высокую скорость нагрева в другое время. Применение такого изменения скорости нагрева в зависимости от диапазона температур в установке потребует пересмотра управления печью и тестирования на месте.</w:t>
      </w:r>
    </w:p>
    <w:p w:rsidR="00C204B1" w:rsidRPr="00C204B1" w:rsidRDefault="00C204B1" w:rsidP="00C204B1">
      <w:r>
        <w:t>16 спасибо за внимание</w:t>
      </w:r>
      <w:bookmarkStart w:id="0" w:name="_GoBack"/>
      <w:bookmarkEnd w:id="0"/>
    </w:p>
    <w:p w:rsidR="008C169C" w:rsidRPr="00C204B1" w:rsidRDefault="008C169C" w:rsidP="00C204B1"/>
    <w:sectPr w:rsidR="008C169C" w:rsidRPr="00C2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19"/>
    <w:rsid w:val="000E776F"/>
    <w:rsid w:val="002751B5"/>
    <w:rsid w:val="0085276E"/>
    <w:rsid w:val="008C169C"/>
    <w:rsid w:val="00A0369E"/>
    <w:rsid w:val="00C204B1"/>
    <w:rsid w:val="00E3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3B3A4-BD09-4429-8A51-0C8D95B8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169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8C169C"/>
    <w:rPr>
      <w:rFonts w:ascii="Trebuchet MS" w:eastAsia="Trebuchet MS" w:hAnsi="Trebuchet MS" w:cs="Trebuchet MS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C16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169C"/>
    <w:pPr>
      <w:widowControl w:val="0"/>
      <w:autoSpaceDE w:val="0"/>
      <w:autoSpaceDN w:val="0"/>
      <w:spacing w:before="25" w:after="0" w:line="240" w:lineRule="auto"/>
    </w:pPr>
    <w:rPr>
      <w:rFonts w:ascii="Trebuchet MS" w:eastAsia="Trebuchet MS" w:hAnsi="Trebuchet MS" w:cs="Trebuchet MS"/>
      <w:lang w:val="en-US"/>
    </w:rPr>
  </w:style>
  <w:style w:type="table" w:styleId="a5">
    <w:name w:val="Table Grid"/>
    <w:basedOn w:val="a1"/>
    <w:uiPriority w:val="39"/>
    <w:rsid w:val="008C169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2021-10-26T11:03:00Z</dcterms:created>
  <dcterms:modified xsi:type="dcterms:W3CDTF">2021-10-26T11:18:00Z</dcterms:modified>
</cp:coreProperties>
</file>