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F3" w:rsidRPr="000752D1" w:rsidRDefault="003B2EF3" w:rsidP="003B2EF3">
      <w:pPr>
        <w:rPr>
          <w:rFonts w:ascii="Times New Roman" w:eastAsia="Times New Roman" w:hAnsi="Times New Roman" w:cs="Times New Roman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Задание по работе Фрейда "Влечения и их судьбы"</w:t>
      </w:r>
    </w:p>
    <w:p w:rsidR="003B2EF3" w:rsidRPr="000752D1" w:rsidRDefault="003B2EF3" w:rsidP="003B2EF3">
      <w:pPr>
        <w:rPr>
          <w:rFonts w:ascii="Times New Roman" w:hAnsi="Times New Roman" w:cs="Times New Roman"/>
        </w:rPr>
      </w:pPr>
    </w:p>
    <w:p w:rsidR="003B2EF3" w:rsidRPr="000752D1" w:rsidRDefault="003B2EF3" w:rsidP="003B2EF3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Первая часть задания</w:t>
      </w: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B2EF3" w:rsidRPr="000752D1" w:rsidRDefault="003B2EF3" w:rsidP="003B2EF3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Вопросы, на которые необходимо представить развернутые ответы в виде эссе: 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Понятие влечения. Влечение и раздражение.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Четыре характеристики влечения: цель, объект, напряжение и источник.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Частичные влечения. </w:t>
      </w:r>
      <w:proofErr w:type="gram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.Сплетения</w:t>
      </w:r>
      <w:proofErr w:type="gram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влечений.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Судьбы влечений: превращение в противоположность, обращение против собственной персоны, вытеснение, сублимация. Реактивное образование.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Пары противоположностей: садизм/мазохизм, эксгибиционизм/</w:t>
      </w:r>
      <w:proofErr w:type="spellStart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вуайеризм</w:t>
      </w:r>
      <w:proofErr w:type="spellEnd"/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 xml:space="preserve"> и переход от активного через возвратный в страдательный залог.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Амбивалентность: любовь/ненависть и три возможные противоположности.</w:t>
      </w:r>
    </w:p>
    <w:p w:rsidR="003B2EF3" w:rsidRPr="000752D1" w:rsidRDefault="003B2EF3" w:rsidP="003B2E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Три полярности душевной жизни: субъект/объект, удовольствие/неудовольствие, активный/пассивный. </w:t>
      </w:r>
    </w:p>
    <w:p w:rsidR="003B2EF3" w:rsidRPr="000752D1" w:rsidRDefault="003B2EF3" w:rsidP="003B2EF3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Вторая часть задания</w:t>
      </w: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3B2EF3" w:rsidRPr="000752D1" w:rsidRDefault="003B2EF3" w:rsidP="003B2EF3">
      <w:pPr>
        <w:spacing w:after="100" w:afterAutospacing="1"/>
        <w:ind w:firstLine="30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Прокомментируйте следующие высказывания Фрейда:  </w:t>
      </w:r>
    </w:p>
    <w:p w:rsidR="003B2EF3" w:rsidRPr="000752D1" w:rsidRDefault="003B2EF3" w:rsidP="003B2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"...судьбы влечений-обращение против собственного я и превращение активности в пассивность зависят от нарциссической организации я и отмечены печатью этой фазы".</w:t>
      </w:r>
    </w:p>
    <w:p w:rsidR="003B2EF3" w:rsidRPr="000752D1" w:rsidRDefault="003B2EF3" w:rsidP="003B2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"Любое влечение можно разложить на отдельные, разделенные во времени и одинаковые в рамках (любого) временного отрезка всплески, которые ведут себя по отношению друг к другу подобно последовательным извержениям лавы".</w:t>
      </w:r>
    </w:p>
    <w:p w:rsidR="003B2EF3" w:rsidRPr="000752D1" w:rsidRDefault="003B2EF3" w:rsidP="003B2E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52D1">
        <w:rPr>
          <w:rFonts w:ascii="Times New Roman" w:eastAsia="Times New Roman" w:hAnsi="Times New Roman" w:cs="Times New Roman"/>
          <w:color w:val="000000"/>
          <w:lang w:eastAsia="ru-RU"/>
        </w:rPr>
        <w:t>"Правильное начало научной деятельности состоит в описании явлений, которые затем группируются, классифицируются и вводятся во взаимосвязи. Но уже при описании нельзя не применить к материалу некоторые абстрактные идеи, которые берутся, конечно, не только из нового опыта". </w:t>
      </w:r>
    </w:p>
    <w:p w:rsidR="00542AEB" w:rsidRDefault="00542AEB">
      <w:bookmarkStart w:id="0" w:name="_GoBack"/>
      <w:bookmarkEnd w:id="0"/>
    </w:p>
    <w:sectPr w:rsidR="0054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B2B38"/>
    <w:multiLevelType w:val="multilevel"/>
    <w:tmpl w:val="8B640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86114A"/>
    <w:multiLevelType w:val="multilevel"/>
    <w:tmpl w:val="0BD2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D0"/>
    <w:rsid w:val="003B2EF3"/>
    <w:rsid w:val="00542AEB"/>
    <w:rsid w:val="00C8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034E1-1F23-48B1-8252-3C244CFA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2021-09-13T09:26:00Z</dcterms:created>
  <dcterms:modified xsi:type="dcterms:W3CDTF">2021-09-13T09:27:00Z</dcterms:modified>
</cp:coreProperties>
</file>