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12"/>
        <w:tblW w:w="0" w:type="auto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474DA1" w:rsidRPr="00E65526" w14:paraId="315CB4D4" w14:textId="77777777" w:rsidTr="00474DA1">
        <w:trPr>
          <w:trHeight w:val="539"/>
        </w:trPr>
        <w:tc>
          <w:tcPr>
            <w:tcW w:w="9180" w:type="dxa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14:paraId="0A857F50" w14:textId="77777777" w:rsidR="00474DA1" w:rsidRPr="00E65526" w:rsidRDefault="00474DA1" w:rsidP="00AE5ECF">
            <w:pPr>
              <w:tabs>
                <w:tab w:val="left" w:pos="4860"/>
                <w:tab w:val="left" w:pos="6300"/>
              </w:tabs>
              <w:ind w:firstLine="6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526">
              <w:rPr>
                <w:rFonts w:ascii="Times New Roman" w:hAnsi="Times New Roman" w:cs="Times New Roman"/>
                <w:b/>
                <w:sz w:val="28"/>
                <w:szCs w:val="28"/>
              </w:rPr>
              <w:t>Частное профессиональное образовательное учреждение</w:t>
            </w:r>
          </w:p>
          <w:p w14:paraId="3E71DDF4" w14:textId="77777777" w:rsidR="00474DA1" w:rsidRPr="00E65526" w:rsidRDefault="00474DA1" w:rsidP="00AE5ECF">
            <w:pPr>
              <w:tabs>
                <w:tab w:val="left" w:pos="4860"/>
                <w:tab w:val="left" w:pos="6300"/>
              </w:tabs>
              <w:ind w:firstLine="6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«ФИНАНСОВО-ЭКОНОМИЧЕСКИЙ КОЛЛЕДЖ»</w:t>
            </w:r>
          </w:p>
        </w:tc>
      </w:tr>
    </w:tbl>
    <w:p w14:paraId="4C920507" w14:textId="77777777" w:rsidR="00474DA1" w:rsidRPr="00E65526" w:rsidRDefault="00474DA1" w:rsidP="00AE5ECF">
      <w:pPr>
        <w:ind w:left="6480" w:right="-6"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7B97C" w14:textId="77777777" w:rsidR="00474DA1" w:rsidRPr="00E65526" w:rsidRDefault="00474DA1" w:rsidP="00AE5ECF">
      <w:pPr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378A7" w14:textId="77777777" w:rsidR="00474DA1" w:rsidRPr="00E65526" w:rsidRDefault="00474DA1" w:rsidP="00AE5ECF">
      <w:pPr>
        <w:ind w:firstLine="680"/>
        <w:rPr>
          <w:rFonts w:ascii="Times New Roman" w:hAnsi="Times New Roman" w:cs="Times New Roman"/>
          <w:sz w:val="28"/>
          <w:szCs w:val="28"/>
        </w:rPr>
      </w:pPr>
    </w:p>
    <w:p w14:paraId="3A11020A" w14:textId="77777777" w:rsidR="00474DA1" w:rsidRPr="00E65526" w:rsidRDefault="00474DA1" w:rsidP="00AE5ECF">
      <w:pPr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57503" w14:textId="77777777" w:rsidR="00474DA1" w:rsidRPr="00E65526" w:rsidRDefault="00474DA1" w:rsidP="00AE5ECF">
      <w:pPr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6CA2E" w14:textId="77777777" w:rsidR="00474DA1" w:rsidRPr="00E65526" w:rsidRDefault="00474DA1" w:rsidP="00AE5ECF">
      <w:pPr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526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14:paraId="5CF73B99" w14:textId="77777777" w:rsidR="00474DA1" w:rsidRPr="00E65526" w:rsidRDefault="00474DA1" w:rsidP="00AE5ECF">
      <w:pPr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138" w:type="dxa"/>
        <w:tblInd w:w="468" w:type="dxa"/>
        <w:tblLook w:val="01E0" w:firstRow="1" w:lastRow="1" w:firstColumn="1" w:lastColumn="1" w:noHBand="0" w:noVBand="0"/>
      </w:tblPr>
      <w:tblGrid>
        <w:gridCol w:w="1483"/>
        <w:gridCol w:w="7655"/>
      </w:tblGrid>
      <w:tr w:rsidR="00474DA1" w:rsidRPr="00E65526" w14:paraId="4F431F8D" w14:textId="77777777" w:rsidTr="00474DA1">
        <w:tc>
          <w:tcPr>
            <w:tcW w:w="1483" w:type="dxa"/>
            <w:hideMark/>
          </w:tcPr>
          <w:p w14:paraId="13B64436" w14:textId="3F57EDE6" w:rsidR="00474DA1" w:rsidRPr="00E65526" w:rsidRDefault="00037A09" w:rsidP="00AE5ECF">
            <w:pPr>
              <w:ind w:firstLine="6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5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474DA1" w:rsidRPr="00E65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3871C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D1E5104" w14:textId="77777777" w:rsidR="00474DA1" w:rsidRPr="00E65526" w:rsidRDefault="00474DA1" w:rsidP="00AE5ECF">
      <w:pPr>
        <w:tabs>
          <w:tab w:val="left" w:pos="3405"/>
        </w:tabs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                     дисциплине</w:t>
      </w:r>
    </w:p>
    <w:p w14:paraId="6F16FCC3" w14:textId="77777777" w:rsidR="00474DA1" w:rsidRPr="00E65526" w:rsidRDefault="00474DA1" w:rsidP="00AE5ECF">
      <w:pPr>
        <w:ind w:firstLine="680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468" w:type="dxa"/>
        <w:tblLook w:val="01E0" w:firstRow="1" w:lastRow="1" w:firstColumn="1" w:lastColumn="1" w:noHBand="0" w:noVBand="0"/>
      </w:tblPr>
      <w:tblGrid>
        <w:gridCol w:w="1571"/>
        <w:gridCol w:w="7537"/>
      </w:tblGrid>
      <w:tr w:rsidR="00474DA1" w:rsidRPr="00E65526" w14:paraId="27F801DC" w14:textId="77777777" w:rsidTr="00474DA1">
        <w:tc>
          <w:tcPr>
            <w:tcW w:w="1548" w:type="dxa"/>
            <w:hideMark/>
          </w:tcPr>
          <w:p w14:paraId="5FEBBDC6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5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C355C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4DA1" w:rsidRPr="00E65526" w14:paraId="02DE9CF0" w14:textId="77777777" w:rsidTr="00474DA1">
        <w:tc>
          <w:tcPr>
            <w:tcW w:w="1548" w:type="dxa"/>
          </w:tcPr>
          <w:p w14:paraId="706C1D13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45F07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74DA1" w:rsidRPr="00E65526" w14:paraId="65FDE6E9" w14:textId="77777777" w:rsidTr="00474DA1">
        <w:tc>
          <w:tcPr>
            <w:tcW w:w="1548" w:type="dxa"/>
          </w:tcPr>
          <w:p w14:paraId="31374D60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1978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74DA1" w:rsidRPr="00E65526" w14:paraId="05C3CE3E" w14:textId="77777777" w:rsidTr="00474DA1">
        <w:tc>
          <w:tcPr>
            <w:tcW w:w="1548" w:type="dxa"/>
          </w:tcPr>
          <w:p w14:paraId="58905C13" w14:textId="77777777" w:rsidR="00474DA1" w:rsidRPr="00E65526" w:rsidRDefault="00474DA1" w:rsidP="00AE5ECF">
            <w:pPr>
              <w:ind w:firstLine="6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9202A" w14:textId="77777777" w:rsidR="00474DA1" w:rsidRPr="00E65526" w:rsidRDefault="00474DA1" w:rsidP="00AE5ECF">
            <w:pPr>
              <w:ind w:firstLine="68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552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тема работы</w:t>
            </w:r>
          </w:p>
        </w:tc>
      </w:tr>
    </w:tbl>
    <w:p w14:paraId="43CBD1FA" w14:textId="6B0DAD8F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552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6552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6552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6552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E65526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14:paraId="06C837A5" w14:textId="4A0B6F9C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C59621" w14:textId="3E1D3D64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C8F129" w14:textId="71D85E79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AD4B16" w14:textId="57265099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C60517" w14:textId="38BE0DD6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259358" w14:textId="3292978C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CCA403" w14:textId="11BCCBE1" w:rsidR="00474DA1" w:rsidRPr="00E65526" w:rsidRDefault="00474DA1" w:rsidP="00AE5ECF">
      <w:pPr>
        <w:ind w:firstLine="6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6A61AE" w14:textId="48A34389" w:rsidR="00474DA1" w:rsidRPr="00E65526" w:rsidRDefault="00474DA1" w:rsidP="00AE5ECF">
      <w:pPr>
        <w:tabs>
          <w:tab w:val="left" w:pos="2655"/>
        </w:tabs>
        <w:ind w:firstLine="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Пермь 20___</w:t>
      </w:r>
    </w:p>
    <w:p w14:paraId="2FB22CE5" w14:textId="77777777" w:rsidR="0022623C" w:rsidRPr="00D57036" w:rsidRDefault="0022623C" w:rsidP="00AE5ECF">
      <w:pPr>
        <w:tabs>
          <w:tab w:val="left" w:pos="2655"/>
        </w:tabs>
        <w:spacing w:before="30" w:line="360" w:lineRule="auto"/>
        <w:ind w:firstLine="680"/>
        <w:jc w:val="center"/>
        <w:rPr>
          <w:rFonts w:ascii="Times New Roman" w:hAnsi="Times New Roman" w:cs="Times New Roman"/>
          <w:sz w:val="32"/>
          <w:szCs w:val="32"/>
        </w:rPr>
      </w:pPr>
      <w:r w:rsidRPr="00D57036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61710742" w14:textId="5EB56104" w:rsidR="0022623C" w:rsidRPr="00E65526" w:rsidRDefault="0022623C" w:rsidP="00AE5ECF">
      <w:pPr>
        <w:numPr>
          <w:ilvl w:val="0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</w:t>
      </w:r>
      <w:r w:rsidR="00D57036">
        <w:rPr>
          <w:rFonts w:ascii="Times New Roman" w:hAnsi="Times New Roman" w:cs="Times New Roman"/>
          <w:sz w:val="28"/>
          <w:szCs w:val="28"/>
        </w:rPr>
        <w:t>………3</w:t>
      </w:r>
    </w:p>
    <w:p w14:paraId="48306669" w14:textId="345F9DB2" w:rsidR="0022623C" w:rsidRPr="00E65526" w:rsidRDefault="0022623C" w:rsidP="00AE5ECF">
      <w:pPr>
        <w:numPr>
          <w:ilvl w:val="0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Основная часть</w:t>
      </w:r>
      <w:r w:rsidR="00D57036">
        <w:rPr>
          <w:rFonts w:ascii="Times New Roman" w:hAnsi="Times New Roman" w:cs="Times New Roman"/>
          <w:sz w:val="28"/>
          <w:szCs w:val="28"/>
        </w:rPr>
        <w:t>.</w:t>
      </w:r>
    </w:p>
    <w:p w14:paraId="03D5B885" w14:textId="07E258EE" w:rsidR="0022623C" w:rsidRPr="00E65526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 xml:space="preserve">Семья и </w:t>
      </w:r>
      <w:r w:rsidR="00AE5ECF" w:rsidRPr="00E65526">
        <w:rPr>
          <w:rFonts w:ascii="Times New Roman" w:hAnsi="Times New Roman" w:cs="Times New Roman"/>
          <w:sz w:val="28"/>
          <w:szCs w:val="28"/>
        </w:rPr>
        <w:t>детство…</w:t>
      </w:r>
      <w:r w:rsidRPr="00E65526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 w:rsidRPr="00E65526">
        <w:rPr>
          <w:rFonts w:ascii="Times New Roman" w:hAnsi="Times New Roman" w:cs="Times New Roman"/>
          <w:sz w:val="28"/>
          <w:szCs w:val="28"/>
        </w:rPr>
        <w:t>……</w:t>
      </w:r>
      <w:r w:rsidR="00AE5E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57036">
        <w:rPr>
          <w:rFonts w:ascii="Times New Roman" w:hAnsi="Times New Roman" w:cs="Times New Roman"/>
          <w:sz w:val="28"/>
          <w:szCs w:val="28"/>
        </w:rPr>
        <w:t>4</w:t>
      </w:r>
    </w:p>
    <w:p w14:paraId="391468C9" w14:textId="03A81FA3" w:rsidR="0022623C" w:rsidRPr="00E65526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Образование…………………………………………………</w:t>
      </w:r>
      <w:r w:rsidR="00AE5ECF">
        <w:rPr>
          <w:rFonts w:ascii="Times New Roman" w:hAnsi="Times New Roman" w:cs="Times New Roman"/>
          <w:sz w:val="28"/>
          <w:szCs w:val="28"/>
        </w:rPr>
        <w:t>...</w:t>
      </w:r>
      <w:r w:rsidR="00D57036">
        <w:rPr>
          <w:rFonts w:ascii="Times New Roman" w:hAnsi="Times New Roman" w:cs="Times New Roman"/>
          <w:sz w:val="28"/>
          <w:szCs w:val="28"/>
        </w:rPr>
        <w:t>5</w:t>
      </w:r>
    </w:p>
    <w:p w14:paraId="5F04AFC6" w14:textId="1320C330" w:rsidR="0022623C" w:rsidRPr="00E65526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Политическая карьера………………………………………</w:t>
      </w:r>
      <w:r w:rsidR="00AE5ECF">
        <w:rPr>
          <w:rFonts w:ascii="Times New Roman" w:hAnsi="Times New Roman" w:cs="Times New Roman"/>
          <w:sz w:val="28"/>
          <w:szCs w:val="28"/>
        </w:rPr>
        <w:t>...</w:t>
      </w:r>
      <w:r w:rsidR="00D57036">
        <w:rPr>
          <w:rFonts w:ascii="Times New Roman" w:hAnsi="Times New Roman" w:cs="Times New Roman"/>
          <w:sz w:val="28"/>
          <w:szCs w:val="28"/>
        </w:rPr>
        <w:t>6</w:t>
      </w:r>
    </w:p>
    <w:p w14:paraId="51D82714" w14:textId="5EE4F6D4" w:rsidR="0022623C" w:rsidRPr="00E65526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Внутренняя политика в годы президентства……………</w:t>
      </w:r>
      <w:r w:rsidR="00AE5ECF">
        <w:rPr>
          <w:rFonts w:ascii="Times New Roman" w:hAnsi="Times New Roman" w:cs="Times New Roman"/>
          <w:sz w:val="28"/>
          <w:szCs w:val="28"/>
        </w:rPr>
        <w:t>…...</w:t>
      </w:r>
      <w:r w:rsidR="009159FA">
        <w:rPr>
          <w:rFonts w:ascii="Times New Roman" w:hAnsi="Times New Roman" w:cs="Times New Roman"/>
          <w:sz w:val="28"/>
          <w:szCs w:val="28"/>
        </w:rPr>
        <w:t>7</w:t>
      </w:r>
    </w:p>
    <w:p w14:paraId="6C601689" w14:textId="652170C1" w:rsidR="0022623C" w:rsidRPr="00E65526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Внешняя политика в годы президентства……………………</w:t>
      </w:r>
      <w:r w:rsidR="009159FA">
        <w:rPr>
          <w:rFonts w:ascii="Times New Roman" w:hAnsi="Times New Roman" w:cs="Times New Roman"/>
          <w:sz w:val="28"/>
          <w:szCs w:val="28"/>
        </w:rPr>
        <w:t>9</w:t>
      </w:r>
    </w:p>
    <w:p w14:paraId="3D4D71AB" w14:textId="5B115E42" w:rsidR="0022623C" w:rsidRDefault="0022623C" w:rsidP="00AE5ECF">
      <w:pPr>
        <w:numPr>
          <w:ilvl w:val="1"/>
          <w:numId w:val="11"/>
        </w:num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65526">
        <w:rPr>
          <w:rFonts w:ascii="Times New Roman" w:hAnsi="Times New Roman" w:cs="Times New Roman"/>
          <w:sz w:val="28"/>
          <w:szCs w:val="28"/>
        </w:rPr>
        <w:t>Итоги президентства</w:t>
      </w:r>
      <w:r w:rsidR="009159FA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FB3BB6">
        <w:rPr>
          <w:rFonts w:ascii="Times New Roman" w:hAnsi="Times New Roman" w:cs="Times New Roman"/>
          <w:sz w:val="28"/>
          <w:szCs w:val="28"/>
        </w:rPr>
        <w:t>...</w:t>
      </w:r>
      <w:r w:rsidR="009159FA">
        <w:rPr>
          <w:rFonts w:ascii="Times New Roman" w:hAnsi="Times New Roman" w:cs="Times New Roman"/>
          <w:sz w:val="28"/>
          <w:szCs w:val="28"/>
        </w:rPr>
        <w:t>11</w:t>
      </w:r>
    </w:p>
    <w:p w14:paraId="034A213F" w14:textId="3CEF9BEF" w:rsidR="009159FA" w:rsidRPr="00E65526" w:rsidRDefault="009159FA" w:rsidP="00AE5ECF">
      <w:p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3.Заключение…………………………………………………………</w:t>
      </w:r>
      <w:proofErr w:type="gramStart"/>
      <w:r w:rsidR="00FB3BB6">
        <w:rPr>
          <w:rFonts w:ascii="Times New Roman" w:hAnsi="Times New Roman" w:cs="Times New Roman"/>
          <w:sz w:val="28"/>
          <w:szCs w:val="28"/>
        </w:rPr>
        <w:t>...</w:t>
      </w:r>
      <w:r w:rsidR="00AE5ECF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12</w:t>
      </w:r>
    </w:p>
    <w:p w14:paraId="5F0E762D" w14:textId="78302F77" w:rsidR="0022623C" w:rsidRPr="00E65526" w:rsidRDefault="009159FA" w:rsidP="00AE5ECF">
      <w:pPr>
        <w:tabs>
          <w:tab w:val="left" w:pos="1276"/>
        </w:tabs>
        <w:spacing w:before="3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623C" w:rsidRPr="00E65526"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FB3BB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.13</w:t>
      </w:r>
    </w:p>
    <w:p w14:paraId="48D87A02" w14:textId="77777777" w:rsidR="0022623C" w:rsidRPr="00E65526" w:rsidRDefault="0022623C" w:rsidP="00AE5ECF">
      <w:pPr>
        <w:tabs>
          <w:tab w:val="left" w:pos="2655"/>
        </w:tabs>
        <w:spacing w:before="3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B0991FC" w14:textId="49324FB5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A28A075" w14:textId="73A069D7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C0945EE" w14:textId="3ACC99CC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634F4F5" w14:textId="48A650A4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F708429" w14:textId="0A8AF7E8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0553F0C" w14:textId="316078F1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D0C7743" w14:textId="42482AA5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598C598" w14:textId="30E14744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D77B685" w14:textId="04A1FCB6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5689746" w14:textId="28804B5F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CD8476A" w14:textId="7038876B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B5C074B" w14:textId="77777777" w:rsidR="00474DA1" w:rsidRPr="00E65526" w:rsidRDefault="00474DA1" w:rsidP="00AE5ECF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6C208EF" w14:textId="77777777" w:rsidR="0022623C" w:rsidRPr="00E65526" w:rsidRDefault="0022623C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D3E171" w14:textId="77777777" w:rsidR="0022623C" w:rsidRPr="00E65526" w:rsidRDefault="0022623C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09DA6F" w14:textId="77777777" w:rsidR="0022623C" w:rsidRPr="00E65526" w:rsidRDefault="0022623C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B459EA" w14:textId="77777777" w:rsidR="00E65526" w:rsidRDefault="00E65526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89D97B" w14:textId="7675AE80" w:rsidR="00B758E6" w:rsidRPr="00E65526" w:rsidRDefault="0022623C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5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1.</w:t>
      </w:r>
      <w:r w:rsidR="00B758E6" w:rsidRPr="00E65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</w:t>
      </w:r>
      <w:r w:rsidRPr="00E65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ВЕДЕНИЕ</w:t>
      </w:r>
    </w:p>
    <w:p w14:paraId="337C468F" w14:textId="5F4D34ED" w:rsidR="00825C38" w:rsidRPr="00E65526" w:rsidRDefault="00825C38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Джон Фицджеральд Кеннеди </w:t>
      </w:r>
      <w:r w:rsidR="00F77BC6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является одной из самых загадочных фигур в истории человечества. </w:t>
      </w:r>
      <w:r w:rsidR="00F77BC6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Никакой другой президент ХХ века так глубоко не проникал в коллективное сознание американцев, как Джон </w:t>
      </w:r>
      <w:r w:rsidR="00037A09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Фицджеральд</w:t>
      </w:r>
      <w:r w:rsidR="00F77BC6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Кеннеди. </w:t>
      </w:r>
      <w:r w:rsidR="00AC2EB5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президенство Кеннеди мир вступил на порог атомной войны; столица Вашингтон стала центром супердержавы, а после его убийства за ним сохранился имидж личной жертвы во имя высоких ценностей, перекрывший историческую действительность.</w:t>
      </w:r>
    </w:p>
    <w:p w14:paraId="30639CE6" w14:textId="120D8FBC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Целью реферата выступает изучение и рассмотрение отдельных данных из жизни и политической деятельности </w:t>
      </w:r>
      <w:proofErr w:type="gramStart"/>
      <w:r w:rsidRPr="00E65526">
        <w:rPr>
          <w:color w:val="000000" w:themeColor="text1"/>
          <w:sz w:val="28"/>
          <w:szCs w:val="28"/>
        </w:rPr>
        <w:t>Д.Ф.</w:t>
      </w:r>
      <w:proofErr w:type="gramEnd"/>
      <w:r w:rsidRPr="00E65526">
        <w:rPr>
          <w:color w:val="000000" w:themeColor="text1"/>
          <w:sz w:val="28"/>
          <w:szCs w:val="28"/>
        </w:rPr>
        <w:t xml:space="preserve"> Кеннеди. Цель достигается посредством решения следующих задач:</w:t>
      </w:r>
    </w:p>
    <w:p w14:paraId="7887003D" w14:textId="77777777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Изучить и проанализировать учебную, историческую, художественную литературу по вопросам биографических данных, достижений в политике </w:t>
      </w:r>
      <w:proofErr w:type="gramStart"/>
      <w:r w:rsidRPr="00E65526">
        <w:rPr>
          <w:color w:val="000000" w:themeColor="text1"/>
          <w:sz w:val="28"/>
          <w:szCs w:val="28"/>
        </w:rPr>
        <w:t>Д.Ф.</w:t>
      </w:r>
      <w:proofErr w:type="gramEnd"/>
      <w:r w:rsidRPr="00E65526">
        <w:rPr>
          <w:color w:val="000000" w:themeColor="text1"/>
          <w:sz w:val="28"/>
          <w:szCs w:val="28"/>
        </w:rPr>
        <w:t xml:space="preserve"> Кеннеди.</w:t>
      </w:r>
    </w:p>
    <w:p w14:paraId="6E211872" w14:textId="4E2E01EF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Проанализировать личность Д.</w:t>
      </w:r>
      <w:r w:rsidR="00037A09" w:rsidRPr="00E65526">
        <w:rPr>
          <w:color w:val="000000" w:themeColor="text1"/>
          <w:sz w:val="28"/>
          <w:szCs w:val="28"/>
        </w:rPr>
        <w:t xml:space="preserve"> </w:t>
      </w:r>
      <w:r w:rsidRPr="00E65526">
        <w:rPr>
          <w:color w:val="000000" w:themeColor="text1"/>
          <w:sz w:val="28"/>
          <w:szCs w:val="28"/>
        </w:rPr>
        <w:t>Кеннеди, дать оценку его деятельности.</w:t>
      </w:r>
    </w:p>
    <w:p w14:paraId="06B3CA06" w14:textId="560D1141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Комплексно рассмотреть Д.</w:t>
      </w:r>
      <w:r w:rsidR="00037A09" w:rsidRPr="00E65526">
        <w:rPr>
          <w:color w:val="000000" w:themeColor="text1"/>
          <w:sz w:val="28"/>
          <w:szCs w:val="28"/>
        </w:rPr>
        <w:t xml:space="preserve"> </w:t>
      </w:r>
      <w:r w:rsidRPr="00E65526">
        <w:rPr>
          <w:color w:val="000000" w:themeColor="text1"/>
          <w:sz w:val="28"/>
          <w:szCs w:val="28"/>
        </w:rPr>
        <w:t>Кеннеди как личность и как политика в существовавших исторических условиях.</w:t>
      </w:r>
    </w:p>
    <w:p w14:paraId="3A59FE5B" w14:textId="77777777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Изучить отзывы современников, опубликованные в периодических изданиях и в сети Интернет.</w:t>
      </w:r>
    </w:p>
    <w:p w14:paraId="297FA90D" w14:textId="77777777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Проанализировать условия формирования Кеннеди как личности и условия формирования его политических взглядов.</w:t>
      </w:r>
    </w:p>
    <w:p w14:paraId="21850FD9" w14:textId="21B14BE0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Исследовать деятельность </w:t>
      </w:r>
      <w:r w:rsidR="00037A09" w:rsidRPr="00E65526">
        <w:rPr>
          <w:color w:val="000000" w:themeColor="text1"/>
          <w:sz w:val="28"/>
          <w:szCs w:val="28"/>
        </w:rPr>
        <w:t>Д. Ф.</w:t>
      </w:r>
      <w:r w:rsidRPr="00E65526">
        <w:rPr>
          <w:color w:val="000000" w:themeColor="text1"/>
          <w:sz w:val="28"/>
          <w:szCs w:val="28"/>
        </w:rPr>
        <w:t xml:space="preserve"> Кеннеди на посту президента.</w:t>
      </w:r>
    </w:p>
    <w:p w14:paraId="08BDAD2F" w14:textId="2704FB9F" w:rsidR="00A818A5" w:rsidRPr="00E65526" w:rsidRDefault="00A818A5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Объектом работы выступает взаимосвязь исторических событий и личностных характеристик человека. Предметом непосредственно является жизнь и деятельность президента </w:t>
      </w:r>
      <w:r w:rsidR="00037A09" w:rsidRPr="00E65526">
        <w:rPr>
          <w:color w:val="000000" w:themeColor="text1"/>
          <w:sz w:val="28"/>
          <w:szCs w:val="28"/>
        </w:rPr>
        <w:t>Д. Ф.</w:t>
      </w:r>
      <w:r w:rsidRPr="00E65526">
        <w:rPr>
          <w:color w:val="000000" w:themeColor="text1"/>
          <w:sz w:val="28"/>
          <w:szCs w:val="28"/>
        </w:rPr>
        <w:t xml:space="preserve"> Кеннеди.</w:t>
      </w:r>
    </w:p>
    <w:p w14:paraId="79299403" w14:textId="77777777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3BE2611" w14:textId="4E77C1BF" w:rsidR="00B758E6" w:rsidRPr="00E65526" w:rsidRDefault="00B758E6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DDEE2" w14:textId="77777777" w:rsidR="0080155D" w:rsidRPr="00E65526" w:rsidRDefault="0080155D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EBD405" w14:textId="0A4E7DE3" w:rsidR="0022623C" w:rsidRPr="00E65526" w:rsidRDefault="0022623C" w:rsidP="00FB3BB6">
      <w:pPr>
        <w:numPr>
          <w:ilvl w:val="1"/>
          <w:numId w:val="12"/>
        </w:numPr>
        <w:shd w:val="clear" w:color="auto" w:fill="FFFFFF"/>
        <w:spacing w:before="30" w:after="120" w:line="24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5526">
        <w:rPr>
          <w:rFonts w:ascii="Times New Roman" w:hAnsi="Times New Roman" w:cs="Times New Roman"/>
          <w:b/>
          <w:color w:val="000000"/>
          <w:sz w:val="32"/>
          <w:szCs w:val="32"/>
        </w:rPr>
        <w:t>СЕМЬЯ И ДЕТСТВО.</w:t>
      </w:r>
    </w:p>
    <w:p w14:paraId="08AD005B" w14:textId="77777777" w:rsidR="001A24FB" w:rsidRPr="00E65526" w:rsidRDefault="004952E0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Будущий глава американской державы появился на свет 29 мая 1917 года в городке в районе Бостона под названием </w:t>
      </w:r>
      <w:r w:rsidR="00037A09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Брук лай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Он стал вторым ребенком в семье католика с ирландскими корнями, дипломата и предпринимателя-миллионера Джозефа Кеннеди и Розы Фицджеральд. Всего у семейной пары было впоследствии 4 сына и 5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дочек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 школьные годы Джон выглядел хилым, часто болел и даже едва не умер от скарлатины. Но во взрослом возрасте его внешний вид, наоборот, завораживал женщин, у него была потрясающая фигура. Учился он в начальной школе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Edward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Devotion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затем – в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Dexter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School для мальчиков и, наконец, в The Noble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and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Greenough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School совместного обучения.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Когда ему исполнилось 10 лет, их семья переехала в 20-комнатный особняк, расположенный в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Ривердейл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боро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Бронкс, Нью-Йорк), где он с 5 по 7 класс посещал местную частную школу. Спустя два года семейство снова перебралось, теперь в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Бронксвилль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пригород Нью-Йорка. В 8 классе он учился в католической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Canterbury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School, а с 9 по 12 классы – в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Уоллингфорде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(Коннектикут). Несмотря на частые болезни, он активно занимался спортом, отличался бунтарским поведением и не слишком блестящей успеваемостью.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66260D9C" w14:textId="77777777" w:rsidR="001A24FB" w:rsidRPr="00E65526" w:rsidRDefault="001A24FB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1836D" w14:textId="77777777" w:rsidR="001A24FB" w:rsidRPr="00E65526" w:rsidRDefault="001A24FB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422B21" w14:textId="77777777" w:rsidR="001A24FB" w:rsidRPr="00E65526" w:rsidRDefault="001A24FB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8E699D" w14:textId="77777777" w:rsidR="001A24FB" w:rsidRPr="00E65526" w:rsidRDefault="001A24FB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3FB8D" w14:textId="77777777" w:rsidR="001A24FB" w:rsidRPr="00E65526" w:rsidRDefault="001A24FB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296F29" w14:textId="77777777" w:rsidR="00E65526" w:rsidRDefault="00E65526" w:rsidP="00AE5ECF">
      <w:pPr>
        <w:spacing w:line="360" w:lineRule="auto"/>
        <w:ind w:firstLine="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06D699" w14:textId="5CA89358" w:rsidR="00474DA1" w:rsidRPr="00E65526" w:rsidRDefault="004952E0" w:rsidP="00FB3BB6">
      <w:pPr>
        <w:spacing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22623C" w:rsidRPr="00E65526">
        <w:rPr>
          <w:rFonts w:ascii="Times New Roman" w:hAnsi="Times New Roman" w:cs="Times New Roman"/>
          <w:b/>
          <w:color w:val="000000"/>
          <w:sz w:val="32"/>
          <w:szCs w:val="32"/>
        </w:rPr>
        <w:t>2.2</w:t>
      </w:r>
      <w:r w:rsidR="0022623C" w:rsidRPr="00E655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2623C" w:rsidRPr="00E65526">
        <w:rPr>
          <w:rFonts w:ascii="Times New Roman" w:hAnsi="Times New Roman" w:cs="Times New Roman"/>
          <w:b/>
          <w:color w:val="000000"/>
          <w:sz w:val="32"/>
          <w:szCs w:val="32"/>
        </w:rPr>
        <w:t>ОБРАЗОВАНИЕ</w:t>
      </w:r>
    </w:p>
    <w:p w14:paraId="2A2B9C21" w14:textId="77777777" w:rsidR="0080155D" w:rsidRPr="00E65526" w:rsidRDefault="004952E0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Окончив школу, молодой человек ненадолго стал студентом Гарварда, затем изучал экономические и политические науки в Лондоне у известного ученого-политолога Гарольда Ласки. Однако проблемы со здоровьем вынудили его вернуться в США, где он продолжил получать высшее образование в Принстонском университете. Учебу юноши вскоре снова прервала болезнь, которую доктора диагностировали как лейкемию. Интересно, что он не поверил специалистам, и впоследствии те признали ошибочность своего заключения.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В 1936 году Дж</w:t>
      </w:r>
      <w:r w:rsidR="00530D54"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она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вновь приняли в Гарвардский университет, признав высокий уровень его знаний и умственных способностей. Летом вместе с другом он совершил путешествие по странам Старого Света, познакомился (благодаря протекции отца) с папой Пием XII. Поездка впечатлила будущего политика и пробудила в нем еще больший интерес к сфере внутригосударственных и внешних отношений. ВУЗ он окончил с отличием в 1940 году. Несмотря на проблемы со здоровьем, во время крупнейшего в истории военного конфликта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1939-1945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гг. Джон Кеннеди участвовал в военных сражениях. Более того, будучи командиром, он проявил решительность и мужество при спасении экипажа потопленного японцами торпедного катера. Он сумел вместе с сослуживцами вплавь добраться до берега, поддерживая раненого бойца в течение 5 часов.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2E6C1B51" w14:textId="77777777" w:rsidR="001A24FB" w:rsidRPr="00E65526" w:rsidRDefault="001A24FB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94C95F" w14:textId="77777777" w:rsidR="001A24FB" w:rsidRPr="00E65526" w:rsidRDefault="001A24FB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5BB7B1" w14:textId="329A49B8" w:rsidR="001A24FB" w:rsidRDefault="001A24FB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0AD8CE" w14:textId="77777777" w:rsidR="00E65526" w:rsidRPr="00E65526" w:rsidRDefault="00E65526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3EC910" w14:textId="77777777" w:rsidR="001A24FB" w:rsidRPr="00E65526" w:rsidRDefault="001A24FB" w:rsidP="00AE5ECF">
      <w:pPr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8748F0" w14:textId="77777777" w:rsidR="0022623C" w:rsidRPr="00E65526" w:rsidRDefault="0022623C" w:rsidP="00AE5ECF">
      <w:pPr>
        <w:pStyle w:val="a4"/>
        <w:shd w:val="clear" w:color="auto" w:fill="FFFFFF"/>
        <w:spacing w:before="30" w:beforeAutospacing="0" w:after="120" w:afterAutospacing="0"/>
        <w:ind w:left="1080" w:firstLine="680"/>
        <w:jc w:val="center"/>
        <w:rPr>
          <w:sz w:val="32"/>
          <w:szCs w:val="32"/>
        </w:rPr>
      </w:pPr>
      <w:r w:rsidRPr="00E65526">
        <w:rPr>
          <w:b/>
          <w:bCs/>
          <w:color w:val="000000" w:themeColor="text1"/>
          <w:sz w:val="32"/>
          <w:szCs w:val="32"/>
        </w:rPr>
        <w:lastRenderedPageBreak/>
        <w:t xml:space="preserve">2.3. </w:t>
      </w:r>
      <w:r w:rsidRPr="00E65526">
        <w:rPr>
          <w:b/>
          <w:sz w:val="32"/>
          <w:szCs w:val="32"/>
        </w:rPr>
        <w:t>ПОЛИТИЧЕСКАЯ КАРЬЕРА</w:t>
      </w:r>
    </w:p>
    <w:p w14:paraId="0D52232F" w14:textId="0005E9F8" w:rsidR="00530D54" w:rsidRPr="00E65526" w:rsidRDefault="00037A09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После окончания Гарвардского университета</w:t>
      </w:r>
      <w:r w:rsidR="00530D54"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продолжил учебу в Йельском универе, изучая право. В то время началась вторая мировая война с Японией. Джон Ф. Кеннеди, воспитанный истинным патриотом, не смог отсиживаться дома. Однако по состоянию здоровья юношу не хотели брать в армию. Джону пришлось воспользоваться влиянием своих политических родственников, которые добились призыва юноши в армию.</w:t>
      </w:r>
    </w:p>
    <w:p w14:paraId="14C5602F" w14:textId="63DD292E" w:rsidR="00530D54" w:rsidRPr="00E65526" w:rsidRDefault="00530D54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 отказался от безопасной службы в штабе. Он прошел учебку в военно-морской школе и служил офицером на торпедном катере, который участвовал в сражениях.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В бою,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Джон со своей командой были отмечены героическими подвигами. Об этом писали американские газеты. За участие в войне получил несколько военных наград.</w:t>
      </w:r>
    </w:p>
    <w:p w14:paraId="47A45249" w14:textId="4B5A8DCD" w:rsidR="00B758E6" w:rsidRPr="00E65526" w:rsidRDefault="00530D54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 Кеннеди отважно служил, но был вынужден демобилизоваться раньше срока, из-за сразившей его малярии, сложной травмы спины и множества ранений. </w:t>
      </w:r>
    </w:p>
    <w:p w14:paraId="6BFEC610" w14:textId="29F6A2B1" w:rsidR="00CA6AD9" w:rsidRPr="00E65526" w:rsidRDefault="00CA6AD9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Вернувшись к гражданской жизни Кеннеди восстановил свое здоровье. Под влиянием своего отца и своего искреннего интереса к политическим событиям в других странах Джон решает пойти в политику. Он начал свою политическую карьеру на месте конгрессмена в Палате представителей США. В 1953 стал сенатором. </w:t>
      </w:r>
    </w:p>
    <w:p w14:paraId="0C2968D6" w14:textId="42468914" w:rsidR="00CA6AD9" w:rsidRPr="00E65526" w:rsidRDefault="00CA6AD9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время избирательной </w:t>
      </w:r>
      <w:r w:rsidR="00037A09"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кампании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первых теледебатах одержал победу над своим соперником Ричардом Никсоном. Надо отметить, это были первые телевизионные теледебаты.</w:t>
      </w:r>
    </w:p>
    <w:p w14:paraId="75CC381D" w14:textId="51242F39" w:rsidR="00CA6AD9" w:rsidRPr="00E65526" w:rsidRDefault="00CA6AD9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На президентских выборах набрав больше голосов на 0,1 % чем Р. Никсон был избран первым католическим президентом.</w:t>
      </w:r>
    </w:p>
    <w:p w14:paraId="743483D5" w14:textId="77777777" w:rsidR="0080155D" w:rsidRPr="00E65526" w:rsidRDefault="0080155D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7221B2" w14:textId="77777777" w:rsidR="002B4E70" w:rsidRDefault="002B4E70" w:rsidP="00AE5ECF">
      <w:pPr>
        <w:pStyle w:val="a4"/>
        <w:shd w:val="clear" w:color="auto" w:fill="FFFFFF"/>
        <w:spacing w:before="30" w:beforeAutospacing="0" w:after="120" w:afterAutospacing="0"/>
        <w:ind w:left="1080" w:firstLine="680"/>
        <w:rPr>
          <w:color w:val="000000" w:themeColor="text1"/>
          <w:sz w:val="28"/>
          <w:szCs w:val="28"/>
          <w:shd w:val="clear" w:color="auto" w:fill="FFFFFF"/>
        </w:rPr>
      </w:pPr>
    </w:p>
    <w:p w14:paraId="75D65E4B" w14:textId="77777777" w:rsidR="002B4E70" w:rsidRDefault="002B4E70" w:rsidP="00AE5ECF">
      <w:pPr>
        <w:pStyle w:val="a4"/>
        <w:shd w:val="clear" w:color="auto" w:fill="FFFFFF"/>
        <w:spacing w:before="30" w:beforeAutospacing="0" w:after="120" w:afterAutospacing="0"/>
        <w:ind w:left="1080" w:firstLine="680"/>
        <w:rPr>
          <w:color w:val="000000" w:themeColor="text1"/>
          <w:sz w:val="28"/>
          <w:szCs w:val="28"/>
          <w:shd w:val="clear" w:color="auto" w:fill="FFFFFF"/>
        </w:rPr>
      </w:pPr>
    </w:p>
    <w:p w14:paraId="7D64D996" w14:textId="4F6669FC" w:rsidR="0022623C" w:rsidRPr="002B4E70" w:rsidRDefault="0022623C" w:rsidP="00AE5ECF">
      <w:pPr>
        <w:pStyle w:val="a4"/>
        <w:shd w:val="clear" w:color="auto" w:fill="FFFFFF"/>
        <w:spacing w:before="30" w:beforeAutospacing="0" w:after="120" w:afterAutospacing="0"/>
        <w:ind w:left="1080" w:firstLine="680"/>
        <w:jc w:val="center"/>
        <w:rPr>
          <w:b/>
          <w:bCs/>
          <w:sz w:val="32"/>
          <w:szCs w:val="32"/>
        </w:rPr>
      </w:pPr>
      <w:r w:rsidRPr="002B4E70">
        <w:rPr>
          <w:b/>
          <w:bCs/>
          <w:color w:val="000000" w:themeColor="text1"/>
          <w:sz w:val="32"/>
          <w:szCs w:val="32"/>
          <w:shd w:val="clear" w:color="auto" w:fill="FFFFFF"/>
        </w:rPr>
        <w:lastRenderedPageBreak/>
        <w:t>2.4.</w:t>
      </w:r>
      <w:r w:rsidRPr="002B4E70">
        <w:rPr>
          <w:b/>
          <w:bCs/>
          <w:color w:val="000000"/>
          <w:sz w:val="32"/>
          <w:szCs w:val="32"/>
        </w:rPr>
        <w:t xml:space="preserve"> </w:t>
      </w:r>
      <w:r w:rsidRPr="002B4E70">
        <w:rPr>
          <w:b/>
          <w:bCs/>
          <w:color w:val="000000"/>
          <w:sz w:val="32"/>
          <w:szCs w:val="32"/>
        </w:rPr>
        <w:t>ВНУТРЕННЯЯ ПОЛИТИКА</w:t>
      </w:r>
    </w:p>
    <w:p w14:paraId="21B3476A" w14:textId="3A175CEF" w:rsidR="009E0720" w:rsidRPr="00D57036" w:rsidRDefault="00CA6AD9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данным Всемирного банка, ВВП США с 1960 по 1964 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гг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вырос с 543 до 685 млрд долл., средний ежегодный прирост ВВП составил 6 %, средняя ежегодная инфляция составила 1 %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Начало президентства Кеннеди совпало с фазой циклического подъёма в экономике. Однако уже к весне 1962 года экономическая ситуация заметно осложнилась: темпы роста замедлились, уровень, начавшей было сокращаться безработицы, замер на отметке 5,5 %, уменьшился и объём новых капиталовложений. В мае к этому добавилось падение курса акций на бирже — самое резкое с 1929 года. Одной из первоочередных задач новой администрации было прекращение экономического спада, но Кеннеди утратил доверие деловых кругов, добиваясь в 1962 году снижения цен на сталь, которые правительство находило чрезмерными. Несмотря на отдельные успехи, президентство Кеннеди в целом нельзя назвать удачным в смысле законодательства. Он не получил новых ассигнований на развитие образования и медицинской помощи престарелым, а минимальная заработная плата поднялась незначительно. Так, продление срока выплат пособий по безработице в 1961—1962 годов оставило за бортом более 3 млн безработных; повышение минимума почасовой заработной платы (до 1,15 долл. в 1961 году и 1,25 долл. в 1963 году) коснулось лишь 3,6 млн из 26,6 млн низкооплачиваемых рабочих.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Принимавшиеся правительством меры по борьбе с безработицей и создание условий для профессионального обучения и повышения качества подготовки квалифицированных кадров — закон 1961 года о помощи районам депрессии, закон 1962 года о переобучении уволенных рабочих, в 1963 г. был принят закон о профессиональном образовании, в 1964 г. был </w:t>
      </w:r>
      <w:hyperlink r:id="rId7" w:tooltip="Закон №3-фз " w:history="1">
        <w:r w:rsidRPr="00E655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принят закон об экономических возможностях</w:t>
        </w:r>
      </w:hyperlink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ассигнования на общественные работы и т. д. — не привели к существенным сдвигам к лучшему в области занятости. 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Набирало рост движение за сокращение (35 часов) рабочей недели.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1964 г. начала действовать в общенациональном масштабе программа продовольственной помощи нуждающимся, продовольственные талоны от государства получили 367 тыс. чел.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Кеннеди выступал за уравнивание в правах чернокожих, взяв модель Авраама Линкольна, поддерживал Мартина Лютера Кинга и встречался с ним в Вашингтоне в 1963 году. Президент Кеннеди 19 июня 1963 года внес в Конгресс законопроект о гражданских правах, запрещающий сегрегацию во всех общественных местах.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Одним из решений президента Кеннеди было прекращение выпуска серебряных монет и сертификатов в связи с постоянным удорожанием серебра. В 1963 году по его инициативе Конгресс издал Публичный закон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88-36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разрешающий Федеральному резерву выпускать банкноты достоинством 1 и 2 доллара и запрещающий Казначейству выпускать серебряные сертификаты. Поскольку Казначейство всё-таки должно было выпускать эти сертификаты в течение переходного периода, Кеннеди в тот же день подписал Исполнительный приказ № 11110, по которому право выпуска серебряных сертификатов делегировалось президентом Казначейству. Существует конспирологическая версия, которая ошибочно связывает этот указ с выпуском казначейских билетов США 1963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[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28]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Предполагается, таким образом, что Кеннеди собирался лишить ФРС монополии на денежную эмиссию и поэтому якобы это решение стало причиной заговора против президента.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распоряжению президента Кеннеди был создан национальный фонд искусств США.</w:t>
      </w:r>
    </w:p>
    <w:p w14:paraId="5A4EFC8F" w14:textId="14F54DB8" w:rsidR="0022623C" w:rsidRPr="009E0720" w:rsidRDefault="0022623C" w:rsidP="00AE5ECF">
      <w:pPr>
        <w:pStyle w:val="a4"/>
        <w:shd w:val="clear" w:color="auto" w:fill="FFFFFF"/>
        <w:spacing w:before="30" w:beforeAutospacing="0" w:after="120" w:afterAutospacing="0"/>
        <w:ind w:left="1080" w:firstLine="680"/>
        <w:jc w:val="center"/>
        <w:rPr>
          <w:sz w:val="32"/>
          <w:szCs w:val="32"/>
        </w:rPr>
      </w:pPr>
      <w:r w:rsidRPr="009E0720">
        <w:rPr>
          <w:b/>
          <w:color w:val="000000"/>
          <w:sz w:val="32"/>
          <w:szCs w:val="32"/>
        </w:rPr>
        <w:lastRenderedPageBreak/>
        <w:t>2.</w:t>
      </w:r>
      <w:proofErr w:type="gramStart"/>
      <w:r w:rsidRPr="009E0720">
        <w:rPr>
          <w:b/>
          <w:color w:val="000000"/>
          <w:sz w:val="32"/>
          <w:szCs w:val="32"/>
        </w:rPr>
        <w:t>5.</w:t>
      </w:r>
      <w:r w:rsidRPr="009E0720">
        <w:rPr>
          <w:b/>
          <w:color w:val="000000"/>
          <w:sz w:val="32"/>
          <w:szCs w:val="32"/>
        </w:rPr>
        <w:t>ВНЕШНЯЯ</w:t>
      </w:r>
      <w:proofErr w:type="gramEnd"/>
      <w:r w:rsidRPr="009E0720">
        <w:rPr>
          <w:b/>
          <w:color w:val="000000"/>
          <w:sz w:val="32"/>
          <w:szCs w:val="32"/>
        </w:rPr>
        <w:t xml:space="preserve"> ПОЛИТИКА</w:t>
      </w:r>
    </w:p>
    <w:p w14:paraId="02CDE132" w14:textId="30AC67D8" w:rsidR="001A24FB" w:rsidRPr="009E0720" w:rsidRDefault="009F20E1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Кеннеди выступал за улучшение отношений между США и СССР, но его правление было также отмечено большими внешнеполитическими напряжённостями: неудачная высадка в заливе Свиней, Берлинский кризис, Карибский кризис (одна из фраз, записанных в дневнике 35-го президента, «страх потери порождает подозрения» — так сам Кеннеди аргументировал этот кризис). 4 июня 1961 года в Вене, во дворце </w:t>
      </w:r>
      <w:proofErr w:type="spell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Шёнбрунн</w:t>
      </w:r>
      <w:proofErr w:type="spellEnd"/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состоялась единственная встреча Кеннеди с советским лидером Хрущёвым.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Кеннеди произошло усиление вмешательства США в гражданскую войну в Южном Вьетнаме; в 1961 году он отправил в Южный Вьетнам первые регулярные подразделения вооружённых сил США (до этого там несли службу только военные советники). К концу 1963 года США истратили на войну во Вьетнаме 3 млрд долларов, в Южном Вьетнаме находились 16 тыс. солдат и офицеров США. В то же время Кеннеди выступал против чрезмерного вторжения во Вьетнам, а эскалация военных действий произошла уже при его преемнике.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марте 1961 года была создана организация под названием Корпус мира, которая на добровольных началах оказывала помощь населению развивающихся стран в ликвидации неграмотности, получении элементарных трудовых навыков и знаний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[31]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 марта 1961 года Кеннеди была провозглашена программа «Союз ради прогресса», призванная содействовать экономическому и политическому развитию стран Латинской Америки. Официальными целями этой программы было: обеспечить в странах Латинской Америки ежегодный прирост промышленной продукции не менее 2,5 % в год, ликвидировать неграмотность на континенте, провести аграрные реформы. На финансирование этой 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программы в течение десятилетнего срока намечалось выделить 20 млрд долларов, что почти в десять раз превышало всю сумму американской помощи Латинской Америке с 1945 по 1960 год.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1961 году Кеннеди создал «Агентство США по международному развитию», с целью способствовать решению экономических и </w:t>
      </w:r>
      <w:hyperlink r:id="rId8" w:tooltip="Общая характеристика нис азии" w:history="1">
        <w:r w:rsidRPr="00E6552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политических проблем развивающихся стран</w:t>
        </w:r>
      </w:hyperlink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распоряжению президента Кеннеди в 1961 году было создано Агентство по контролю над вооружениями и разоружению (англ. </w:t>
      </w:r>
      <w:r w:rsidRPr="00E655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Arms Control </w:t>
      </w:r>
      <w:proofErr w:type="spellStart"/>
      <w:r w:rsidRPr="00E655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and</w:t>
      </w:r>
      <w:proofErr w:type="spellEnd"/>
      <w:r w:rsidRPr="00E655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655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Disarmament</w:t>
      </w:r>
      <w:proofErr w:type="spellEnd"/>
      <w:r w:rsidRPr="00E6552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Agency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Кеннеди много сделал для освоения космоса, инициировав запуск программы «Аполлон» («Мы выбираем полёт на Луну»). Он предлагал Первому секретарю ЦК КПСС Хрущёву объединить усилия в подготовке полёта на Луну, но тот отказался.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Москве 5 августа 1963 года представителями СССР, США и Великобритании был подписан договор о запрещении испытаний ядерного оружия в трёх сферах — в воздухе, на земле и под водой. 17 октября представители СССР и США голосовали за единогласно принятое Генеральной Ассамблеей ООН решение о запрещении вывода на орбиту объектов с ядерным оружием на борту.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октябре 1963 года президент Кеннеди одобрил продажу Советскому Союзу зерна на сумму в 250 миллионов долларов, что помогло советскому руководству справиться с последствиями серьезного неурожая.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Ещё одним достижением 1963 года было то, что СССР и США начали подготовку «Общеевропейского совещания по безопасности и сотрудничеству в Европе».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40EC5284" w14:textId="1420A825" w:rsidR="0022623C" w:rsidRPr="009E0720" w:rsidRDefault="0022623C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center"/>
        <w:textAlignment w:val="baseline"/>
        <w:rPr>
          <w:b/>
          <w:bCs/>
          <w:color w:val="000000"/>
          <w:sz w:val="32"/>
          <w:szCs w:val="32"/>
        </w:rPr>
      </w:pPr>
      <w:r w:rsidRPr="009E0720">
        <w:rPr>
          <w:b/>
          <w:bCs/>
          <w:color w:val="000000" w:themeColor="text1"/>
          <w:sz w:val="32"/>
          <w:szCs w:val="32"/>
        </w:rPr>
        <w:lastRenderedPageBreak/>
        <w:t>2.6.</w:t>
      </w:r>
      <w:r w:rsidRPr="009E0720">
        <w:rPr>
          <w:b/>
          <w:bCs/>
          <w:color w:val="000000"/>
          <w:sz w:val="32"/>
          <w:szCs w:val="32"/>
        </w:rPr>
        <w:t xml:space="preserve"> </w:t>
      </w:r>
      <w:r w:rsidRPr="009E0720">
        <w:rPr>
          <w:b/>
          <w:bCs/>
          <w:color w:val="000000"/>
          <w:sz w:val="32"/>
          <w:szCs w:val="32"/>
        </w:rPr>
        <w:t>ИТОГИ ПРЕЗИДЕНСТВА.</w:t>
      </w:r>
    </w:p>
    <w:p w14:paraId="3AD7B71A" w14:textId="2F03D417" w:rsidR="009F20E1" w:rsidRPr="00E65526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Трёхлетнее президентство Кеннеди, прерванное его убийством, ознаменовано Карибским кризисом; началом войны во Вьетнаме; серьёзными шагами по уравнению чернокожих в правах; началом космической программы США «Аполлон»; экономическими реформами, среди которых было возвращение права выпуска государственной валюты американскому казначейству вместо федеральной резервной системы.</w:t>
      </w:r>
    </w:p>
    <w:p w14:paraId="3F24521D" w14:textId="77777777" w:rsidR="009E0720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Кеннеди выступал за улучшение отношений между США и СССР</w:t>
      </w:r>
      <w:r w:rsidR="009E0720">
        <w:rPr>
          <w:color w:val="000000" w:themeColor="text1"/>
          <w:sz w:val="28"/>
          <w:szCs w:val="28"/>
        </w:rPr>
        <w:t>.</w:t>
      </w:r>
    </w:p>
    <w:p w14:paraId="009834AB" w14:textId="4E376B83" w:rsidR="009F20E1" w:rsidRPr="00E65526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 В сентябре 1961 года была создана организация под названием Корпус мира, которая оказывала помощь населению развивающихся стран в получении элементарных трудовых навыков и знаний. В 1961 году была создана организация «Союз ради прогресса», призванный содействовать экономическому развитию стран Латинской Америки.</w:t>
      </w:r>
    </w:p>
    <w:p w14:paraId="6A293DE3" w14:textId="77777777" w:rsidR="009F20E1" w:rsidRPr="00E65526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Кеннеди выступал за уравнение в правах негров, взяв модель Авраама Линкольна, поддерживал Мартина Лютера Кинга, и встречался с ним в Вашингтоне в 1963 году.</w:t>
      </w:r>
    </w:p>
    <w:p w14:paraId="4B382F64" w14:textId="77777777" w:rsidR="009F20E1" w:rsidRPr="00E65526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Джон Кеннеди много сделал для освоения космоса, инициировав запуск программы «Аполлон» («Мы решаем идти на Луну»).</w:t>
      </w:r>
    </w:p>
    <w:p w14:paraId="79858469" w14:textId="2B988C40" w:rsidR="001A24FB" w:rsidRPr="009E0720" w:rsidRDefault="009F20E1" w:rsidP="00AE5ECF">
      <w:pPr>
        <w:pStyle w:val="a4"/>
        <w:shd w:val="clear" w:color="auto" w:fill="FFFFFF"/>
        <w:spacing w:before="0" w:beforeAutospacing="0" w:after="300" w:afterAutospacing="0" w:line="360" w:lineRule="auto"/>
        <w:ind w:firstLine="680"/>
        <w:jc w:val="both"/>
        <w:textAlignment w:val="baseline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Также одним из решений президента Кеннеди было начало выпуска т. н. серебряных сертификатов, или долларов Кеннеди — денежных знаков, обеспеченных запасами драгоценных металлов и эмитируемых правительством США без посредства Федерального резерва (с надписью, соответственно, U.S. Note вместо Federal </w:t>
      </w:r>
      <w:proofErr w:type="spellStart"/>
      <w:r w:rsidRPr="00E65526">
        <w:rPr>
          <w:color w:val="000000" w:themeColor="text1"/>
          <w:sz w:val="28"/>
          <w:szCs w:val="28"/>
        </w:rPr>
        <w:t>Reserve</w:t>
      </w:r>
      <w:proofErr w:type="spellEnd"/>
      <w:r w:rsidRPr="00E65526">
        <w:rPr>
          <w:color w:val="000000" w:themeColor="text1"/>
          <w:sz w:val="28"/>
          <w:szCs w:val="28"/>
        </w:rPr>
        <w:t xml:space="preserve"> Note, как на обычных долларах). По одной из конспирологических версий, это решение стало причиной заговора против президента.</w:t>
      </w:r>
    </w:p>
    <w:p w14:paraId="424BA966" w14:textId="55B3F8D6" w:rsidR="009F20E1" w:rsidRPr="009E0720" w:rsidRDefault="00E65526" w:rsidP="00AE5ECF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9E0720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4.ЗАКЛЮЧЕНИЕ</w:t>
      </w:r>
    </w:p>
    <w:p w14:paraId="2E50FE11" w14:textId="4A8534A9" w:rsidR="00180756" w:rsidRPr="00E65526" w:rsidRDefault="00180756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Президентство Кеннеди с самого начала стояло под знаком нового и непривычного: первый президент, рожденный в двадцатом веке, был в сорок три года одновременно самым молодым избранным обладателем высшей должности в истории США и к тому же первым католиком в Белом доме. В своей инаугурационной речи четко проявились заботы и амбиции президента. С одной стороны, предостерегал от грозящей опасности уничтожения человечества ядерным оружием, с другой стороны, он взывал к жизненной силе американской нации, которая призвана для защиты свободы: весь мир должен знать, что американцы «заплатят любую цену, вынесут любое бремя, вытерпят любые лишения, поддержат любого друга и противостоят любому противнику</w:t>
      </w:r>
      <w:proofErr w:type="gramStart"/>
      <w:r w:rsidRPr="00E65526">
        <w:rPr>
          <w:color w:val="000000" w:themeColor="text1"/>
          <w:sz w:val="28"/>
          <w:szCs w:val="28"/>
        </w:rPr>
        <w:t>» ,</w:t>
      </w:r>
      <w:proofErr w:type="gramEnd"/>
      <w:r w:rsidRPr="00E65526">
        <w:rPr>
          <w:color w:val="000000" w:themeColor="text1"/>
          <w:sz w:val="28"/>
          <w:szCs w:val="28"/>
        </w:rPr>
        <w:t xml:space="preserve"> чтобы выполнить эту миссию.</w:t>
      </w:r>
    </w:p>
    <w:p w14:paraId="212BB751" w14:textId="73421A39" w:rsidR="00180756" w:rsidRPr="00E65526" w:rsidRDefault="00180756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По всем данным </w:t>
      </w:r>
      <w:proofErr w:type="gramStart"/>
      <w:r w:rsidRPr="00E65526">
        <w:rPr>
          <w:color w:val="000000" w:themeColor="text1"/>
          <w:sz w:val="28"/>
          <w:szCs w:val="28"/>
        </w:rPr>
        <w:t>Д.Ф.</w:t>
      </w:r>
      <w:proofErr w:type="gramEnd"/>
      <w:r w:rsidRPr="00E65526">
        <w:rPr>
          <w:color w:val="000000" w:themeColor="text1"/>
          <w:sz w:val="28"/>
          <w:szCs w:val="28"/>
        </w:rPr>
        <w:t xml:space="preserve"> Кеннеди обладал острым, проницательным умом, но в тоже время ему не доставало широты взгляда на вещи, способности делать обобщения. Он хотя и не являлся творцом оригинальных идей, но был мудрым потребителем чужих идей и мыслей, обладая достаточными возможностями для их осуществления. Отсюда можно сделать вывод о том, что Кеннеди питал большую склонность институту советников, но бесспорно принимал окончательные решения по серьезным вопросам Кеннеди сам.</w:t>
      </w:r>
    </w:p>
    <w:p w14:paraId="2524519B" w14:textId="77777777" w:rsidR="00180756" w:rsidRPr="00E65526" w:rsidRDefault="00180756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>Кеннеди являлся хорошим организатором, о чем говорит и созданный им слаженно и четко действующий аппарат по проведению избирательной кампании.</w:t>
      </w:r>
    </w:p>
    <w:p w14:paraId="7D5B5D1B" w14:textId="77777777" w:rsidR="00180756" w:rsidRPr="00E65526" w:rsidRDefault="00180756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Жизнь и деятельность </w:t>
      </w:r>
      <w:proofErr w:type="gramStart"/>
      <w:r w:rsidRPr="00E65526">
        <w:rPr>
          <w:color w:val="000000" w:themeColor="text1"/>
          <w:sz w:val="28"/>
          <w:szCs w:val="28"/>
        </w:rPr>
        <w:t>Д.Ф.</w:t>
      </w:r>
      <w:proofErr w:type="gramEnd"/>
      <w:r w:rsidRPr="00E65526">
        <w:rPr>
          <w:color w:val="000000" w:themeColor="text1"/>
          <w:sz w:val="28"/>
          <w:szCs w:val="28"/>
        </w:rPr>
        <w:t xml:space="preserve"> Кеннеди является лишь одним, но довольно крупным, фрагментом в истории Соединенных Штатов Америки.</w:t>
      </w:r>
    </w:p>
    <w:p w14:paraId="19EC77F2" w14:textId="7EB3F389" w:rsidR="00180756" w:rsidRPr="00E65526" w:rsidRDefault="00180756" w:rsidP="00AE5EC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892C2FB" w14:textId="114F0CE6" w:rsidR="0080155D" w:rsidRPr="00E65526" w:rsidRDefault="0080155D" w:rsidP="00AE5EC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92144B" w14:textId="77777777" w:rsidR="0080155D" w:rsidRPr="00E65526" w:rsidRDefault="0080155D" w:rsidP="00AE5ECF">
      <w:pPr>
        <w:spacing w:line="360" w:lineRule="auto"/>
        <w:ind w:firstLine="68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17772C" w14:textId="77777777" w:rsidR="001A24FB" w:rsidRPr="00E65526" w:rsidRDefault="001A24FB" w:rsidP="00AE5ECF">
      <w:pPr>
        <w:pStyle w:val="a3"/>
        <w:spacing w:line="360" w:lineRule="auto"/>
        <w:ind w:firstLine="68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A02520" w14:textId="47BC05DC" w:rsidR="00E65526" w:rsidRPr="009E0720" w:rsidRDefault="00E65526" w:rsidP="00AE5ECF">
      <w:pPr>
        <w:tabs>
          <w:tab w:val="left" w:pos="2655"/>
        </w:tabs>
        <w:spacing w:before="30"/>
        <w:ind w:left="360" w:firstLine="680"/>
        <w:jc w:val="center"/>
        <w:rPr>
          <w:rFonts w:ascii="Times New Roman" w:hAnsi="Times New Roman" w:cs="Times New Roman"/>
          <w:sz w:val="32"/>
          <w:szCs w:val="32"/>
        </w:rPr>
      </w:pPr>
      <w:r w:rsidRPr="009E0720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4</w:t>
      </w:r>
      <w:r w:rsidRPr="009E0720">
        <w:rPr>
          <w:rFonts w:ascii="Times New Roman" w:hAnsi="Times New Roman" w:cs="Times New Roman"/>
          <w:b/>
          <w:color w:val="000000"/>
          <w:sz w:val="32"/>
          <w:szCs w:val="32"/>
        </w:rPr>
        <w:t>. СПИСОК ИСПОЛЬЗУЕМОЙ ЛИТЕРАТУРЫ</w:t>
      </w:r>
    </w:p>
    <w:p w14:paraId="740609B7" w14:textId="36EBAABC" w:rsidR="001A2C93" w:rsidRPr="00E65526" w:rsidRDefault="001A2C93" w:rsidP="00AE5ECF">
      <w:pPr>
        <w:spacing w:line="360" w:lineRule="auto"/>
        <w:ind w:firstLine="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Громыко </w:t>
      </w:r>
      <w:proofErr w:type="gramStart"/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А.А.</w:t>
      </w:r>
      <w:proofErr w:type="gramEnd"/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>, Кокошин А.А. Братья Кеннеди: - М.: Мысль, 1985</w:t>
      </w:r>
    </w:p>
    <w:p w14:paraId="26AFAE76" w14:textId="77777777" w:rsidR="001A2C93" w:rsidRPr="00E65526" w:rsidRDefault="001A2C93" w:rsidP="00AE5ECF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680"/>
        <w:jc w:val="both"/>
        <w:rPr>
          <w:color w:val="000000" w:themeColor="text1"/>
          <w:sz w:val="28"/>
          <w:szCs w:val="28"/>
        </w:rPr>
      </w:pPr>
      <w:r w:rsidRPr="00E65526">
        <w:rPr>
          <w:color w:val="000000" w:themeColor="text1"/>
          <w:sz w:val="28"/>
          <w:szCs w:val="28"/>
        </w:rPr>
        <w:t xml:space="preserve">2. Громыко </w:t>
      </w:r>
      <w:proofErr w:type="gramStart"/>
      <w:r w:rsidRPr="00E65526">
        <w:rPr>
          <w:color w:val="000000" w:themeColor="text1"/>
          <w:sz w:val="28"/>
          <w:szCs w:val="28"/>
        </w:rPr>
        <w:t>А.А.</w:t>
      </w:r>
      <w:proofErr w:type="gramEnd"/>
      <w:r w:rsidRPr="00E65526">
        <w:rPr>
          <w:color w:val="000000" w:themeColor="text1"/>
          <w:sz w:val="28"/>
          <w:szCs w:val="28"/>
        </w:rPr>
        <w:t xml:space="preserve"> 1036 дней президента Кеннеди. – М.: Политиздат, 1968</w:t>
      </w:r>
    </w:p>
    <w:p w14:paraId="4A510E83" w14:textId="3733C220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Лебедева Л. Ф. США: государство и социальная политика / Л. Ф. Лебедева; Рос. Акад. Науки, Ин-т </w:t>
      </w:r>
      <w:proofErr w:type="spellStart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Соед</w:t>
      </w:r>
      <w:proofErr w:type="spellEnd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Соединенные Штаты Америки и Канада. - М.: Наука, 2007.</w:t>
      </w:r>
    </w:p>
    <w:p w14:paraId="45F1A17C" w14:textId="4FA1C8D9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E6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Яковлев, Н. Н. Братья Кеннеди: [о Дж. Ф. и Р. Кеннеди] / Н. Н. Яковлев. – М.: Эксмо: Алгоритм-книга, 2003</w:t>
      </w:r>
    </w:p>
    <w:p w14:paraId="61CCE118" w14:textId="29977530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5.Антология по всеобщей истории государства и права / Под ред. З. М. </w:t>
      </w:r>
      <w:proofErr w:type="spellStart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Черниловского</w:t>
      </w:r>
      <w:proofErr w:type="spellEnd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М.: Гардарика, 1998</w:t>
      </w:r>
    </w:p>
    <w:p w14:paraId="5BF93D01" w14:textId="00850F6B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6.Макинерни Д. США: история страны. - М.: </w:t>
      </w:r>
      <w:proofErr w:type="spellStart"/>
      <w:proofErr w:type="gramStart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Эксмо:Мидгард</w:t>
      </w:r>
      <w:proofErr w:type="spellEnd"/>
      <w:proofErr w:type="gramEnd"/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2009</w:t>
      </w:r>
    </w:p>
    <w:p w14:paraId="03A63F16" w14:textId="37CB13E7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55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7.Пономарев М. В. История стран Европы и Америки в новое время-М.: Проспект, 2009</w:t>
      </w:r>
    </w:p>
    <w:p w14:paraId="32777AE5" w14:textId="77777777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left="360"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5D2618" w14:textId="0BE447C3" w:rsidR="00ED5174" w:rsidRPr="00E65526" w:rsidRDefault="00ED5174" w:rsidP="00AE5ECF">
      <w:pPr>
        <w:shd w:val="clear" w:color="auto" w:fill="FFFFFF"/>
        <w:spacing w:before="100" w:beforeAutospacing="1" w:after="100" w:afterAutospacing="1" w:line="36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DD2F85" w14:textId="22A68DD6" w:rsidR="001A2C93" w:rsidRPr="00E65526" w:rsidRDefault="001A2C93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54CBF" w14:textId="77777777" w:rsidR="001A2C93" w:rsidRPr="00E65526" w:rsidRDefault="001A2C93" w:rsidP="00AE5ECF">
      <w:pPr>
        <w:pStyle w:val="a3"/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040963" w14:textId="77777777" w:rsidR="00CA6AD9" w:rsidRPr="00E65526" w:rsidRDefault="00CA6AD9" w:rsidP="00AE5ECF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A6AD9" w:rsidRPr="00E65526" w:rsidSect="0033225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38AE7" w14:textId="77777777" w:rsidR="006C0839" w:rsidRDefault="006C0839" w:rsidP="00332250">
      <w:pPr>
        <w:spacing w:after="0" w:line="240" w:lineRule="auto"/>
      </w:pPr>
      <w:r>
        <w:separator/>
      </w:r>
    </w:p>
  </w:endnote>
  <w:endnote w:type="continuationSeparator" w:id="0">
    <w:p w14:paraId="5CC6B851" w14:textId="77777777" w:rsidR="006C0839" w:rsidRDefault="006C0839" w:rsidP="0033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658468"/>
      <w:docPartObj>
        <w:docPartGallery w:val="Page Numbers (Bottom of Page)"/>
        <w:docPartUnique/>
      </w:docPartObj>
    </w:sdtPr>
    <w:sdtEndPr/>
    <w:sdtContent>
      <w:p w14:paraId="2ADAC9D7" w14:textId="4BF00E5B" w:rsidR="00332250" w:rsidRDefault="0033225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E6A67" w14:textId="77777777" w:rsidR="00332250" w:rsidRDefault="003322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69D13" w14:textId="77777777" w:rsidR="006C0839" w:rsidRDefault="006C0839" w:rsidP="00332250">
      <w:pPr>
        <w:spacing w:after="0" w:line="240" w:lineRule="auto"/>
      </w:pPr>
      <w:r>
        <w:separator/>
      </w:r>
    </w:p>
  </w:footnote>
  <w:footnote w:type="continuationSeparator" w:id="0">
    <w:p w14:paraId="5568FF96" w14:textId="77777777" w:rsidR="006C0839" w:rsidRDefault="006C0839" w:rsidP="00332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D9A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D87"/>
    <w:multiLevelType w:val="multilevel"/>
    <w:tmpl w:val="A9280904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  <w:sz w:val="28"/>
      </w:rPr>
    </w:lvl>
  </w:abstractNum>
  <w:abstractNum w:abstractNumId="2" w15:restartNumberingAfterBreak="0">
    <w:nsid w:val="1AE758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246642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5F45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050E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3FFA"/>
    <w:multiLevelType w:val="multilevel"/>
    <w:tmpl w:val="4744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86F3A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2FE0"/>
    <w:multiLevelType w:val="multilevel"/>
    <w:tmpl w:val="A9280904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  <w:sz w:val="28"/>
      </w:rPr>
    </w:lvl>
  </w:abstractNum>
  <w:abstractNum w:abstractNumId="9" w15:restartNumberingAfterBreak="0">
    <w:nsid w:val="632F4BDB"/>
    <w:multiLevelType w:val="multilevel"/>
    <w:tmpl w:val="985A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1014EF"/>
    <w:multiLevelType w:val="hybridMultilevel"/>
    <w:tmpl w:val="A57A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05BA"/>
    <w:multiLevelType w:val="multilevel"/>
    <w:tmpl w:val="A9280904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  <w:sz w:val="28"/>
      </w:rPr>
    </w:lvl>
  </w:abstractNum>
  <w:abstractNum w:abstractNumId="12" w15:restartNumberingAfterBreak="0">
    <w:nsid w:val="6D994BEB"/>
    <w:multiLevelType w:val="multilevel"/>
    <w:tmpl w:val="A9280904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color w:val="000000"/>
        <w:sz w:val="28"/>
      </w:rPr>
    </w:lvl>
  </w:abstractNum>
  <w:abstractNum w:abstractNumId="13" w15:restartNumberingAfterBreak="0">
    <w:nsid w:val="734B4E73"/>
    <w:multiLevelType w:val="hybridMultilevel"/>
    <w:tmpl w:val="A57A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18B5"/>
    <w:multiLevelType w:val="multilevel"/>
    <w:tmpl w:val="F58A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3"/>
  </w:num>
  <w:num w:numId="5">
    <w:abstractNumId w:val="5"/>
  </w:num>
  <w:num w:numId="6">
    <w:abstractNumId w:val="7"/>
  </w:num>
  <w:num w:numId="7">
    <w:abstractNumId w:val="3"/>
  </w:num>
  <w:num w:numId="8">
    <w:abstractNumId w:val="14"/>
  </w:num>
  <w:num w:numId="9">
    <w:abstractNumId w:val="9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E6"/>
    <w:rsid w:val="00037A09"/>
    <w:rsid w:val="00180756"/>
    <w:rsid w:val="001A24FB"/>
    <w:rsid w:val="001A2C93"/>
    <w:rsid w:val="0022623C"/>
    <w:rsid w:val="002850E3"/>
    <w:rsid w:val="002B4E70"/>
    <w:rsid w:val="00332250"/>
    <w:rsid w:val="003637B8"/>
    <w:rsid w:val="00474DA1"/>
    <w:rsid w:val="004952E0"/>
    <w:rsid w:val="00530D54"/>
    <w:rsid w:val="006C0839"/>
    <w:rsid w:val="0080155D"/>
    <w:rsid w:val="00825C38"/>
    <w:rsid w:val="009159FA"/>
    <w:rsid w:val="009E0720"/>
    <w:rsid w:val="009F20E1"/>
    <w:rsid w:val="00A818A5"/>
    <w:rsid w:val="00AC2EB5"/>
    <w:rsid w:val="00AE5ECF"/>
    <w:rsid w:val="00B45B58"/>
    <w:rsid w:val="00B758E6"/>
    <w:rsid w:val="00C92E7B"/>
    <w:rsid w:val="00CA6AD9"/>
    <w:rsid w:val="00D57036"/>
    <w:rsid w:val="00E65526"/>
    <w:rsid w:val="00ED5174"/>
    <w:rsid w:val="00F77BC6"/>
    <w:rsid w:val="00F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6AE"/>
  <w15:chartTrackingRefBased/>
  <w15:docId w15:val="{E694423D-43F1-4EF7-A7E5-700E00D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52E0"/>
    <w:rPr>
      <w:color w:val="0000FF"/>
      <w:u w:val="single"/>
    </w:rPr>
  </w:style>
  <w:style w:type="character" w:styleId="a6">
    <w:name w:val="Strong"/>
    <w:basedOn w:val="a0"/>
    <w:uiPriority w:val="22"/>
    <w:qFormat/>
    <w:rsid w:val="00CA6AD9"/>
    <w:rPr>
      <w:b/>
      <w:bCs/>
    </w:rPr>
  </w:style>
  <w:style w:type="paragraph" w:styleId="a7">
    <w:name w:val="header"/>
    <w:basedOn w:val="a"/>
    <w:link w:val="a8"/>
    <w:uiPriority w:val="99"/>
    <w:unhideWhenUsed/>
    <w:rsid w:val="00332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250"/>
  </w:style>
  <w:style w:type="paragraph" w:styleId="a9">
    <w:name w:val="footer"/>
    <w:basedOn w:val="a"/>
    <w:link w:val="aa"/>
    <w:uiPriority w:val="99"/>
    <w:unhideWhenUsed/>
    <w:rsid w:val="00332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3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52">
              <w:marLeft w:val="0"/>
              <w:marRight w:val="0"/>
              <w:marTop w:val="0"/>
              <w:marBottom w:val="0"/>
              <w:divBdr>
                <w:top w:val="single" w:sz="6" w:space="4" w:color="7D7D7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obshaya-harakteristika-nis-azii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ru/zakon-3-fz-o-policii-dalee-zakon-o-polici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2338</dc:creator>
  <cp:keywords/>
  <dc:description/>
  <cp:lastModifiedBy>2338</cp:lastModifiedBy>
  <cp:revision>2</cp:revision>
  <dcterms:created xsi:type="dcterms:W3CDTF">2022-01-13T14:01:00Z</dcterms:created>
  <dcterms:modified xsi:type="dcterms:W3CDTF">2022-01-13T14:01:00Z</dcterms:modified>
</cp:coreProperties>
</file>