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01" w:rsidRPr="00B45401" w:rsidRDefault="00B45401" w:rsidP="00B45401">
      <w:pPr>
        <w:shd w:val="clear" w:color="auto" w:fill="FFFFFF"/>
        <w:spacing w:after="600" w:line="720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60"/>
          <w:szCs w:val="60"/>
          <w:lang w:eastAsia="ru-RU"/>
        </w:rPr>
      </w:pPr>
      <w:r w:rsidRPr="00B45401">
        <w:rPr>
          <w:rFonts w:ascii="Helvetica" w:eastAsia="Times New Roman" w:hAnsi="Helvetica" w:cs="Helvetica"/>
          <w:b/>
          <w:bCs/>
          <w:color w:val="000000"/>
          <w:sz w:val="60"/>
          <w:szCs w:val="60"/>
          <w:lang w:eastAsia="ru-RU"/>
        </w:rPr>
        <w:t>Формат и объем</w:t>
      </w:r>
    </w:p>
    <w:p w:rsidR="00B45401" w:rsidRPr="00B45401" w:rsidRDefault="00B45401" w:rsidP="00B45401">
      <w:pPr>
        <w:shd w:val="clear" w:color="auto" w:fill="FFFFFF"/>
        <w:spacing w:after="300" w:line="48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Реферат должен быть выполнен на одной стороне листа белой бумаги формата А4 (210х297 мм). Интервал межстрочный — 1,5. Цвет шрифта — черный. Гарнитура шрифта основного текста — «</w:t>
      </w:r>
      <w:proofErr w:type="spellStart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Times</w:t>
      </w:r>
      <w:proofErr w:type="spellEnd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proofErr w:type="spellStart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New</w:t>
      </w:r>
      <w:proofErr w:type="spellEnd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proofErr w:type="spellStart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Roman</w:t>
      </w:r>
      <w:proofErr w:type="spellEnd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». Кегль (размер) — 14 пунктов. Размеры полей страницы (не менее): левое — 30 мм, верхнее, и нижнее, правое — 20 мм. Формат абзаца: полное выравнивание («по ширине»). Отступ красной строки одинаковый по всему тексту.</w:t>
      </w:r>
    </w:p>
    <w:p w:rsidR="00B45401" w:rsidRDefault="00B45401" w:rsidP="00B45401">
      <w:pPr>
        <w:shd w:val="clear" w:color="auto" w:fill="FFFFFF"/>
        <w:spacing w:after="300" w:line="48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Общий </w:t>
      </w:r>
      <w:proofErr w:type="spellStart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объѐм</w:t>
      </w:r>
      <w:proofErr w:type="spellEnd"/>
      <w:r w:rsidRPr="00B4540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работы — 25-30 страниц печатного текста.</w:t>
      </w:r>
    </w:p>
    <w:p w:rsidR="007752AF" w:rsidRPr="007752AF" w:rsidRDefault="007752AF" w:rsidP="007752AF">
      <w:pPr>
        <w:spacing w:after="600" w:line="720" w:lineRule="atLeast"/>
        <w:jc w:val="center"/>
        <w:outlineLvl w:val="1"/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</w:pPr>
      <w:r w:rsidRPr="007752AF"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  <w:t>Структура реферата</w:t>
      </w:r>
    </w:p>
    <w:p w:rsidR="007752AF" w:rsidRPr="007752AF" w:rsidRDefault="007752AF" w:rsidP="007752AF">
      <w:pPr>
        <w:numPr>
          <w:ilvl w:val="0"/>
          <w:numId w:val="1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лист;</w:t>
      </w:r>
    </w:p>
    <w:p w:rsidR="007752AF" w:rsidRPr="007752AF" w:rsidRDefault="007752AF" w:rsidP="007752AF">
      <w:pPr>
        <w:numPr>
          <w:ilvl w:val="0"/>
          <w:numId w:val="1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Оглавление;</w:t>
      </w:r>
    </w:p>
    <w:p w:rsidR="007752AF" w:rsidRPr="007752AF" w:rsidRDefault="007752AF" w:rsidP="007752AF">
      <w:pPr>
        <w:numPr>
          <w:ilvl w:val="0"/>
          <w:numId w:val="1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Введение;</w:t>
      </w:r>
    </w:p>
    <w:p w:rsidR="007752AF" w:rsidRPr="007752AF" w:rsidRDefault="007752AF" w:rsidP="007752AF">
      <w:pPr>
        <w:numPr>
          <w:ilvl w:val="0"/>
          <w:numId w:val="1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часть, разбитая на главы и параграфы;</w:t>
      </w:r>
    </w:p>
    <w:p w:rsidR="007752AF" w:rsidRPr="007752AF" w:rsidRDefault="007752AF" w:rsidP="007752AF">
      <w:pPr>
        <w:numPr>
          <w:ilvl w:val="0"/>
          <w:numId w:val="1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Заключение;</w:t>
      </w:r>
    </w:p>
    <w:p w:rsidR="007752AF" w:rsidRPr="007752AF" w:rsidRDefault="007752AF" w:rsidP="007752AF">
      <w:pPr>
        <w:numPr>
          <w:ilvl w:val="0"/>
          <w:numId w:val="1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литературы;</w:t>
      </w:r>
    </w:p>
    <w:p w:rsidR="007752AF" w:rsidRPr="007752AF" w:rsidRDefault="007752AF" w:rsidP="007752AF">
      <w:pPr>
        <w:numPr>
          <w:ilvl w:val="0"/>
          <w:numId w:val="1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приложения (таблицы, схемы, диаграммы, иллюстрации).</w:t>
      </w:r>
    </w:p>
    <w:p w:rsidR="007752AF" w:rsidRPr="007752AF" w:rsidRDefault="007752AF" w:rsidP="007752AF">
      <w:pPr>
        <w:spacing w:after="600" w:line="720" w:lineRule="atLeast"/>
        <w:jc w:val="center"/>
        <w:outlineLvl w:val="1"/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</w:pPr>
      <w:r w:rsidRPr="007752AF"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  <w:t>Общие требования к оформлению рефератов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 </w:t>
      </w: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введении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отразить место рассматриваемого вопроса в естественнонаучной проблематике, его теоретическое и прикладное значение. (Обосновать выбор данной темы, коротко рассказать о том, почему именно она заинтересовала автора).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должна излагаться в соответствии с планом, четко и последовательно, желательно своими словами. В тексте должны быть ссылки на использованную литературу. При дословном воспроизведении материала каждая цитата должна иметь ссылку на соответствующую позицию в списке использованной литературы с указанием номеров страниц, например /12, с.56/ или "В работе [11] </w:t>
      </w:r>
      <w:proofErr w:type="gram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рассмотрены....</w:t>
      </w:r>
      <w:proofErr w:type="gram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" Каждая глава текста должна начинаться с нового листа, независимо от того, где окончилась предыдущая.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глава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Вступительная часть. Это короткая глава должна содержать несколько вступительных абзацев, непосредственно вводящих в тему реферата.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глава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научная часть реферата. Здесь в логической последовательности излагается материал по теме реферата. Эту главу можно разбить на подпункты - 2.1., 2.2. (с указанием в оглавлении соответствующих страниц).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 </w:t>
      </w: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сноски и подстрочные примечания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располагаются на той же странице, к которой они относятся.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цитат.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перечислений.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 всех элементов перечисления должен быть грамматически подчинен основной вводной фразе, которая предшествует перечислению.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ссылок на рисунки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наглядности изложения желательно сопровождать текст рисунками. В последнем случае на рисунки в тексте должны быть соответствующие ссылки. Все иллюстрации в реферате должны быть пронумерованы. Нумерация должна 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быть сквозной, то есть через всю работу. Если иллюстрация в работе единственная, то она не нумеруется. В тексте на иллюстрации делаются ссылки, содержащие порядковые номера, под которыми иллюстрации помещены в реферате. Ссылки в тексте на номер рисунка, таблицы, страницы, главы пишут сокращенно и без значка, </w:t>
      </w:r>
      <w:proofErr w:type="gram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"№", например: "рис.3", "табл.4", "с.34", "гл.2". "см. рисунок 5" или " </w:t>
      </w:r>
      <w:proofErr w:type="gram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график....</w:t>
      </w:r>
      <w:proofErr w:type="gram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 на рисунке 2". Если указанные слова не сопровождаются порядковым номером, то их следует писать в тексте полностью, без сокращений, </w:t>
      </w:r>
      <w:proofErr w:type="gram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"из рисунка видно, что...", "таблица показывает, что..." и т.д. Фотографии, рисунки, карты, схемы можно оформить в виде приложения к работе.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таблиц.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 таблицы, если их несколько, нумеруют арабскими цифрами в пределах всего текста. Над правым верхним углом таблицы помещают </w:t>
      </w:r>
      <w:proofErr w:type="gram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"Таблица..." с указанием порядкового номера таблицы (например "Таблица 4") без значка № перед цифрой и точки после нее. Если в тексте реферата только одна таблица, то номер ей не присваивается и слово "таблица" не пишут. Таблицы снабжают тематическими заголовками, которые располагают посередине страницы и пишут с прописной буквы без точки на конце.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 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содержать краткое обобщение рассмотренного материала, выделение наиболее достоверных и обоснованных положений и утверждений, а также наиболее проблемных, разработанных на уровне гипотез, важность рассмотренной проблемы с точки зрения практического приложения, мировоззрения, этики и т.п. В этой части автор подводит итог работы, делает краткий анализ и формулирует выводы.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работы прилагается</w:t>
      </w: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список используемой литературы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Литературные источники следует располагать в следующем порядке:</w:t>
      </w:r>
    </w:p>
    <w:p w:rsidR="007752AF" w:rsidRPr="007752AF" w:rsidRDefault="007752AF" w:rsidP="007752AF">
      <w:pPr>
        <w:numPr>
          <w:ilvl w:val="0"/>
          <w:numId w:val="2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энциклопедии, справочники;</w:t>
      </w:r>
    </w:p>
    <w:p w:rsidR="007752AF" w:rsidRPr="007752AF" w:rsidRDefault="007752AF" w:rsidP="007752AF">
      <w:pPr>
        <w:numPr>
          <w:ilvl w:val="0"/>
          <w:numId w:val="2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по теме реферата (фамилии и инициалы автора, название книги без кавычек, место издания, название издательства, год издания, номер (номера) страницы);</w:t>
      </w:r>
    </w:p>
    <w:p w:rsidR="007752AF" w:rsidRPr="007752AF" w:rsidRDefault="007752AF" w:rsidP="007752AF">
      <w:pPr>
        <w:numPr>
          <w:ilvl w:val="0"/>
          <w:numId w:val="2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газетно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-журнальные статьи (название статьи, название журнала, год издания, номер издания, номер страницы);</w:t>
      </w:r>
    </w:p>
    <w:p w:rsidR="007752AF" w:rsidRPr="007752AF" w:rsidRDefault="007752AF" w:rsidP="007752AF">
      <w:pPr>
        <w:numPr>
          <w:ilvl w:val="0"/>
          <w:numId w:val="2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 (ссылки).</w:t>
      </w:r>
    </w:p>
    <w:p w:rsidR="007752AF" w:rsidRPr="007752AF" w:rsidRDefault="007752AF" w:rsidP="007752AF">
      <w:pPr>
        <w:spacing w:after="600" w:line="720" w:lineRule="atLeast"/>
        <w:jc w:val="center"/>
        <w:outlineLvl w:val="1"/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</w:pPr>
      <w:r w:rsidRPr="007752AF"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  <w:t>Оформление заголовков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Заголовки разделов и подразделов следует печатать на отдельной строке с прописной буквы без точки в конце, не подчеркивая, </w:t>
      </w:r>
      <w:proofErr w:type="gram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ВВЕДЕНИЕ, ЗАКЛЮЧЕНИЕ.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центру или по левому краю. Отбивка: перед заголовком — 12 пунктов, после — 6 пунктов. Расстояние между названием главы и последующим текстом должно быть равно двум междустрочным интервалам. Такое же расстояние выдерживается между заголовками главы и параграфа. Расстояния между строками заголовка принимают таким же, как и в тексте. Подчеркивать заголовки и переносить слова в заголовке не допускается.</w:t>
      </w:r>
    </w:p>
    <w:p w:rsidR="007752AF" w:rsidRPr="007752AF" w:rsidRDefault="007752AF" w:rsidP="007752AF">
      <w:pPr>
        <w:spacing w:after="600" w:line="720" w:lineRule="atLeast"/>
        <w:jc w:val="center"/>
        <w:outlineLvl w:val="1"/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</w:pPr>
      <w:r w:rsidRPr="007752AF"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  <w:t>Нумерация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следует нумеровать арабскими цифрами, соблюдая сквозную нумерацию по всему тексту (титульный лист и оглавление включают в общую нумерацию). На титульном листе номер не проставляют. Номер страницы проставляют в центре нижней части листа без точки.</w:t>
      </w:r>
    </w:p>
    <w:p w:rsidR="007752AF" w:rsidRPr="007752AF" w:rsidRDefault="007752AF" w:rsidP="007752AF">
      <w:pPr>
        <w:spacing w:after="300" w:line="4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прохождения дисциплины необходимо выполнить работу, оценку за которую вам выставит преподаватель. </w:t>
      </w:r>
    </w:p>
    <w:p w:rsidR="007752AF" w:rsidRPr="007752AF" w:rsidRDefault="007752AF" w:rsidP="007752AF">
      <w:pPr>
        <w:spacing w:after="300" w:line="4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укажите название работы: реферат, самостоятельная работа, курсовая работа, контрольная работа и т.д.</w:t>
      </w:r>
    </w:p>
    <w:p w:rsidR="007752AF" w:rsidRPr="007752AF" w:rsidRDefault="007752AF" w:rsidP="007752AF">
      <w:pPr>
        <w:spacing w:after="600" w:line="720" w:lineRule="atLeast"/>
        <w:jc w:val="center"/>
        <w:outlineLvl w:val="1"/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</w:pPr>
      <w:r w:rsidRPr="007752AF"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  <w:lastRenderedPageBreak/>
        <w:t>Пример оформления титульного листа</w:t>
      </w:r>
    </w:p>
    <w:p w:rsidR="007752AF" w:rsidRPr="007752AF" w:rsidRDefault="007752AF" w:rsidP="00775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48375" cy="8277225"/>
            <wp:effectExtent l="0" t="0" r="9525" b="9525"/>
            <wp:docPr id="1" name="Рисунок 1" descr="https://vshp.online/system/content/48650/%D1%82%D0%B8%D1%82%D1%83%D0%BB_%D1%80%D0%B5%D1%84%D0%B5%D1%80%D0%B0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hp.online/system/content/48650/%D1%82%D0%B8%D1%82%D1%83%D0%BB_%D1%80%D0%B5%D1%84%D0%B5%D1%80%D0%B0%D1%8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AF" w:rsidRPr="00B45401" w:rsidRDefault="007752AF" w:rsidP="00B45401">
      <w:pPr>
        <w:shd w:val="clear" w:color="auto" w:fill="FFFFFF"/>
        <w:spacing w:after="300" w:line="48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</w:p>
    <w:p w:rsidR="007752AF" w:rsidRPr="007752AF" w:rsidRDefault="007752AF" w:rsidP="007752AF">
      <w:pPr>
        <w:spacing w:after="600" w:line="720" w:lineRule="atLeast"/>
        <w:jc w:val="center"/>
        <w:outlineLvl w:val="1"/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</w:pPr>
      <w:r w:rsidRPr="007752AF">
        <w:rPr>
          <w:rFonts w:ascii="inherit" w:eastAsia="Times New Roman" w:hAnsi="inherit" w:cs="Times New Roman"/>
          <w:b/>
          <w:bCs/>
          <w:sz w:val="60"/>
          <w:szCs w:val="60"/>
          <w:lang w:eastAsia="ru-RU"/>
        </w:rPr>
        <w:t>Библиография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Библиографические ссылки в тексте реферата оформляются в виде номера источника в квадратных скобках.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Библиографическое описание (в списке источников) </w:t>
      </w: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состоит из следующих элементов:</w:t>
      </w:r>
    </w:p>
    <w:p w:rsidR="007752AF" w:rsidRPr="007752AF" w:rsidRDefault="007752AF" w:rsidP="007752AF">
      <w:pPr>
        <w:numPr>
          <w:ilvl w:val="0"/>
          <w:numId w:val="3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заглавия;</w:t>
      </w:r>
    </w:p>
    <w:p w:rsidR="007752AF" w:rsidRPr="007752AF" w:rsidRDefault="007752AF" w:rsidP="007752AF">
      <w:pPr>
        <w:numPr>
          <w:ilvl w:val="0"/>
          <w:numId w:val="3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материала, заключенного в квадратные скобки; сведений, относящихся к заглавию, отделенных двоеточием; сведений об ответственности, отделенных наклонной чертой;</w:t>
      </w:r>
    </w:p>
    <w:p w:rsidR="007752AF" w:rsidRPr="007752AF" w:rsidRDefault="007752AF" w:rsidP="007752AF">
      <w:pPr>
        <w:numPr>
          <w:ilvl w:val="0"/>
          <w:numId w:val="3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ссылке на статью из сборника или периодического издания — сведений о документе, в котором помещена составная часть, отделенных двумя наклонными чертами с пробелами до и после них; места издания, отделенного точкой и тире;</w:t>
      </w:r>
    </w:p>
    <w:p w:rsidR="007752AF" w:rsidRPr="007752AF" w:rsidRDefault="007752AF" w:rsidP="007752AF">
      <w:pPr>
        <w:numPr>
          <w:ilvl w:val="0"/>
          <w:numId w:val="3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издателя, отделенного двоеточием;</w:t>
      </w:r>
    </w:p>
    <w:p w:rsidR="007752AF" w:rsidRPr="007752AF" w:rsidRDefault="007752AF" w:rsidP="007752AF">
      <w:pPr>
        <w:numPr>
          <w:ilvl w:val="0"/>
          <w:numId w:val="3"/>
        </w:numPr>
        <w:spacing w:before="100" w:beforeAutospacing="1" w:after="18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издания, отделенной запятой.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оформления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Книга, имеющая не более трех авторов:</w:t>
      </w: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Максимов, Н. В. Архитектура ЭВМ и вычислительных систем [Текст]: учеб. для вузов / Н. В. Максимов, Т. Л. 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Партыка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И. Попов. — М.: Инфра, 2005.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Книга с четырьмя и более авторами, сборник и т. п.:</w:t>
      </w: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Мировая художественная культура [Текст]: в 2-х т. / Б. А. 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Эренгросс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М.: Высшая школа, 2005. — Т. 2.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Статья из сборника:</w:t>
      </w:r>
      <w:r w:rsidRPr="0077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 Запада в 20 веке [Текст] / Н. В. Шишова [и др.] // История и культурология: учеб. пособие для студентов. — М, 2000. — Гл. 13. — С. 347-366.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Статья из журнала: 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Мартышин, О. В. Нравственные основы теории государства и права [Текст] / О. В. Мартышин // Государство и право. — 2005. — № 7. — С. 5-12.</w:t>
      </w:r>
    </w:p>
    <w:p w:rsidR="007752AF" w:rsidRPr="007752AF" w:rsidRDefault="007752AF" w:rsidP="007752AF">
      <w:pPr>
        <w:spacing w:after="30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Электронное издание:</w:t>
      </w:r>
      <w:r w:rsidRPr="007752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Сидыганов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Владимир Устинович. Модель Москвы [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Электронныи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ресурс]: электронная карта Москвы и Подмосковья / 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Сидыганов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У., Толмачев С. Ю., </w:t>
      </w:r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Цыганков Ю. Э. — Версия 2.0. — М.: 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Formoza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1998. Интернет-ресурс: Бычкова, Л. С. Конструктивизм / Л. С. Бычкова // Культурология 20 век. — (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//www.philosophy.ru/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edu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ref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enc</w:t>
      </w:r>
      <w:proofErr w:type="spellEnd"/>
      <w:r w:rsidRPr="007752AF">
        <w:rPr>
          <w:rFonts w:ascii="Times New Roman" w:eastAsia="Times New Roman" w:hAnsi="Times New Roman" w:cs="Times New Roman"/>
          <w:sz w:val="24"/>
          <w:szCs w:val="24"/>
          <w:lang w:eastAsia="ru-RU"/>
        </w:rPr>
        <w:t>/k.html).</w:t>
      </w:r>
    </w:p>
    <w:p w:rsidR="002937A5" w:rsidRDefault="002937A5">
      <w:bookmarkStart w:id="0" w:name="_GoBack"/>
      <w:bookmarkEnd w:id="0"/>
    </w:p>
    <w:sectPr w:rsidR="0029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F2B"/>
    <w:multiLevelType w:val="multilevel"/>
    <w:tmpl w:val="1AC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21B78"/>
    <w:multiLevelType w:val="multilevel"/>
    <w:tmpl w:val="034A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431CB"/>
    <w:multiLevelType w:val="multilevel"/>
    <w:tmpl w:val="0CA0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11"/>
    <w:rsid w:val="00010011"/>
    <w:rsid w:val="002937A5"/>
    <w:rsid w:val="007752AF"/>
    <w:rsid w:val="00B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6D80"/>
  <w15:chartTrackingRefBased/>
  <w15:docId w15:val="{E09299DB-1B7F-4F20-9956-5F738C1B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5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2AF"/>
    <w:rPr>
      <w:b/>
      <w:bCs/>
    </w:rPr>
  </w:style>
  <w:style w:type="character" w:styleId="a5">
    <w:name w:val="Emphasis"/>
    <w:basedOn w:val="a0"/>
    <w:uiPriority w:val="20"/>
    <w:qFormat/>
    <w:rsid w:val="00775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6256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2022-08-15T12:09:00Z</dcterms:created>
  <dcterms:modified xsi:type="dcterms:W3CDTF">2022-08-15T12:12:00Z</dcterms:modified>
</cp:coreProperties>
</file>